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4" w:rsidRPr="004324BB" w:rsidRDefault="00550B72" w:rsidP="009F7074">
      <w:pPr>
        <w:spacing w:line="240" w:lineRule="auto"/>
        <w:ind w:left="567" w:right="566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4324BB">
        <w:rPr>
          <w:rFonts w:ascii="Times New Roman" w:hAnsi="Times New Roman"/>
          <w:b/>
          <w:color w:val="000000"/>
          <w:sz w:val="24"/>
          <w:szCs w:val="24"/>
        </w:rPr>
        <w:t xml:space="preserve">ОЦЕНКА КАЧЕСТВА ФИНАНСОВОГО МЕНЕДЖМЕНТА ПО ГЛАВНЫМ РАСПОРЯДИТЕЛЯМ </w:t>
      </w:r>
      <w:r>
        <w:rPr>
          <w:rFonts w:ascii="Times New Roman" w:hAnsi="Times New Roman"/>
          <w:b/>
          <w:color w:val="000000"/>
          <w:sz w:val="24"/>
          <w:szCs w:val="24"/>
        </w:rPr>
        <w:t>ГОРОДА ОРСКА ЗА 201</w:t>
      </w:r>
      <w:r w:rsidR="00B75101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4324BB">
        <w:rPr>
          <w:rFonts w:ascii="Times New Roman" w:hAnsi="Times New Roman"/>
          <w:b/>
          <w:color w:val="000000"/>
          <w:sz w:val="24"/>
          <w:szCs w:val="24"/>
        </w:rPr>
        <w:t xml:space="preserve"> ГОД</w:t>
      </w:r>
    </w:p>
    <w:p w:rsidR="00B54A85" w:rsidRPr="004324BB" w:rsidRDefault="00B54A85" w:rsidP="00B54A85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88B" w:rsidRPr="004324BB" w:rsidRDefault="002F488B" w:rsidP="00B54A85">
      <w:pPr>
        <w:spacing w:line="240" w:lineRule="auto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ab/>
        <w:t xml:space="preserve">На основании </w:t>
      </w:r>
      <w:proofErr w:type="gramStart"/>
      <w:r w:rsidRPr="004324BB">
        <w:rPr>
          <w:rFonts w:ascii="Times New Roman" w:hAnsi="Times New Roman"/>
          <w:sz w:val="24"/>
          <w:szCs w:val="24"/>
        </w:rPr>
        <w:t>М</w:t>
      </w:r>
      <w:r w:rsidR="00DE1092" w:rsidRPr="004324BB">
        <w:rPr>
          <w:rFonts w:ascii="Times New Roman" w:hAnsi="Times New Roman"/>
          <w:sz w:val="24"/>
          <w:szCs w:val="24"/>
        </w:rPr>
        <w:t xml:space="preserve">етодики </w:t>
      </w:r>
      <w:r w:rsidRPr="004324BB">
        <w:rPr>
          <w:rFonts w:ascii="Times New Roman" w:hAnsi="Times New Roman"/>
          <w:sz w:val="24"/>
          <w:szCs w:val="24"/>
        </w:rPr>
        <w:t>балльной оценки качества финансового менеджмента главных распорядителей средств городского</w:t>
      </w:r>
      <w:proofErr w:type="gramEnd"/>
      <w:r w:rsidRPr="004324BB">
        <w:rPr>
          <w:rFonts w:ascii="Times New Roman" w:hAnsi="Times New Roman"/>
          <w:sz w:val="24"/>
          <w:szCs w:val="24"/>
        </w:rPr>
        <w:t xml:space="preserve"> бюджета</w:t>
      </w:r>
      <w:r w:rsidR="007F0802" w:rsidRPr="004324BB">
        <w:rPr>
          <w:rFonts w:ascii="Times New Roman" w:hAnsi="Times New Roman"/>
          <w:sz w:val="24"/>
          <w:szCs w:val="24"/>
        </w:rPr>
        <w:t xml:space="preserve"> (далее </w:t>
      </w:r>
      <w:r w:rsidR="00B54A85" w:rsidRPr="004324BB">
        <w:rPr>
          <w:rFonts w:ascii="Times New Roman" w:hAnsi="Times New Roman"/>
          <w:sz w:val="24"/>
          <w:szCs w:val="24"/>
        </w:rPr>
        <w:sym w:font="Symbol" w:char="F02D"/>
      </w:r>
      <w:r w:rsidR="00B54A85" w:rsidRPr="004324BB">
        <w:rPr>
          <w:rFonts w:ascii="Times New Roman" w:hAnsi="Times New Roman"/>
          <w:sz w:val="24"/>
          <w:szCs w:val="24"/>
        </w:rPr>
        <w:t xml:space="preserve"> </w:t>
      </w:r>
      <w:r w:rsidR="007F0802" w:rsidRPr="004324BB">
        <w:rPr>
          <w:rFonts w:ascii="Times New Roman" w:hAnsi="Times New Roman"/>
          <w:sz w:val="24"/>
          <w:szCs w:val="24"/>
        </w:rPr>
        <w:t>Методика)</w:t>
      </w:r>
      <w:r w:rsidR="00DE1092" w:rsidRPr="004324BB">
        <w:rPr>
          <w:rFonts w:ascii="Times New Roman" w:hAnsi="Times New Roman"/>
          <w:sz w:val="24"/>
          <w:szCs w:val="24"/>
        </w:rPr>
        <w:t>, утвержденной постановлением администрации г. Орска от 20.12.2009 года №</w:t>
      </w:r>
      <w:r w:rsidR="00B54A85" w:rsidRPr="004324BB">
        <w:rPr>
          <w:rFonts w:ascii="Times New Roman" w:hAnsi="Times New Roman"/>
          <w:sz w:val="24"/>
          <w:szCs w:val="24"/>
        </w:rPr>
        <w:t> </w:t>
      </w:r>
      <w:r w:rsidR="00DE1092" w:rsidRPr="004324BB">
        <w:rPr>
          <w:rFonts w:ascii="Times New Roman" w:hAnsi="Times New Roman"/>
          <w:sz w:val="24"/>
          <w:szCs w:val="24"/>
        </w:rPr>
        <w:t>7437-п</w:t>
      </w:r>
      <w:r w:rsidR="00C57A77" w:rsidRPr="004324BB">
        <w:rPr>
          <w:rFonts w:ascii="Times New Roman" w:hAnsi="Times New Roman"/>
          <w:sz w:val="24"/>
          <w:szCs w:val="24"/>
        </w:rPr>
        <w:t xml:space="preserve"> (далее </w:t>
      </w:r>
      <w:r w:rsidR="00B54A85" w:rsidRPr="004324BB">
        <w:rPr>
          <w:rFonts w:ascii="Times New Roman" w:hAnsi="Times New Roman"/>
          <w:sz w:val="24"/>
          <w:szCs w:val="24"/>
        </w:rPr>
        <w:sym w:font="Symbol" w:char="F02D"/>
      </w:r>
      <w:r w:rsidR="00B54A85" w:rsidRPr="004324BB">
        <w:rPr>
          <w:rFonts w:ascii="Times New Roman" w:hAnsi="Times New Roman"/>
          <w:sz w:val="24"/>
          <w:szCs w:val="24"/>
        </w:rPr>
        <w:t xml:space="preserve"> </w:t>
      </w:r>
      <w:r w:rsidR="00C57A77" w:rsidRPr="004324BB">
        <w:rPr>
          <w:rFonts w:ascii="Times New Roman" w:hAnsi="Times New Roman"/>
          <w:sz w:val="24"/>
          <w:szCs w:val="24"/>
        </w:rPr>
        <w:t>Постановление)</w:t>
      </w:r>
      <w:r w:rsidR="00DE1092" w:rsidRPr="004324BB">
        <w:rPr>
          <w:rFonts w:ascii="Times New Roman" w:hAnsi="Times New Roman"/>
          <w:sz w:val="24"/>
          <w:szCs w:val="24"/>
        </w:rPr>
        <w:t xml:space="preserve"> была проведена </w:t>
      </w:r>
      <w:r w:rsidR="00C57A77" w:rsidRPr="004324BB">
        <w:rPr>
          <w:rFonts w:ascii="Times New Roman" w:hAnsi="Times New Roman"/>
          <w:sz w:val="24"/>
          <w:szCs w:val="24"/>
        </w:rPr>
        <w:t>оценка качества финансового менеджмента главных распорядителей бюджетных средств бюджета города Орска по итогам исполнения бюджета за 20</w:t>
      </w:r>
      <w:r w:rsidR="00092030" w:rsidRPr="004324BB">
        <w:rPr>
          <w:rFonts w:ascii="Times New Roman" w:hAnsi="Times New Roman"/>
          <w:sz w:val="24"/>
          <w:szCs w:val="24"/>
        </w:rPr>
        <w:t>1</w:t>
      </w:r>
      <w:r w:rsidR="00B75101">
        <w:rPr>
          <w:rFonts w:ascii="Times New Roman" w:hAnsi="Times New Roman"/>
          <w:sz w:val="24"/>
          <w:szCs w:val="24"/>
        </w:rPr>
        <w:t>4</w:t>
      </w:r>
      <w:r w:rsidR="00C57A77" w:rsidRPr="004324BB">
        <w:rPr>
          <w:rFonts w:ascii="Times New Roman" w:hAnsi="Times New Roman"/>
          <w:sz w:val="24"/>
          <w:szCs w:val="24"/>
        </w:rPr>
        <w:t xml:space="preserve"> год.</w:t>
      </w:r>
    </w:p>
    <w:p w:rsidR="003C7BC6" w:rsidRPr="004324BB" w:rsidRDefault="003C7BC6" w:rsidP="00B54A85">
      <w:pPr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 xml:space="preserve">Итоговая оценка качества финансового менеджмента конкретного </w:t>
      </w:r>
      <w:r w:rsidR="00521586" w:rsidRPr="004324BB">
        <w:rPr>
          <w:rFonts w:ascii="Times New Roman" w:hAnsi="Times New Roman"/>
          <w:sz w:val="24"/>
          <w:szCs w:val="24"/>
        </w:rPr>
        <w:t>главного распорядителя бюджетных средств</w:t>
      </w:r>
      <w:r w:rsidRPr="004324BB">
        <w:rPr>
          <w:rFonts w:ascii="Times New Roman" w:hAnsi="Times New Roman"/>
          <w:sz w:val="24"/>
          <w:szCs w:val="24"/>
        </w:rPr>
        <w:t xml:space="preserve"> определя</w:t>
      </w:r>
      <w:r w:rsidR="00521586" w:rsidRPr="004324BB">
        <w:rPr>
          <w:rFonts w:ascii="Times New Roman" w:hAnsi="Times New Roman"/>
          <w:sz w:val="24"/>
          <w:szCs w:val="24"/>
        </w:rPr>
        <w:t>лась</w:t>
      </w:r>
      <w:r w:rsidRPr="004324BB">
        <w:rPr>
          <w:rFonts w:ascii="Times New Roman" w:hAnsi="Times New Roman"/>
          <w:sz w:val="24"/>
          <w:szCs w:val="24"/>
        </w:rPr>
        <w:t xml:space="preserve"> как сумма итоговых оценок по каждому показателю.</w:t>
      </w:r>
    </w:p>
    <w:p w:rsidR="003C7BC6" w:rsidRPr="004324BB" w:rsidRDefault="003C7BC6" w:rsidP="00B54A85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ab/>
      </w:r>
      <w:proofErr w:type="gramStart"/>
      <w:r w:rsidR="00B27F8F" w:rsidRPr="004324BB">
        <w:rPr>
          <w:rFonts w:ascii="Times New Roman" w:hAnsi="Times New Roman"/>
          <w:sz w:val="24"/>
          <w:szCs w:val="24"/>
        </w:rPr>
        <w:t>При выявлении</w:t>
      </w:r>
      <w:r w:rsidRPr="004324BB">
        <w:rPr>
          <w:rFonts w:ascii="Times New Roman" w:hAnsi="Times New Roman"/>
          <w:sz w:val="24"/>
          <w:szCs w:val="24"/>
        </w:rPr>
        <w:t xml:space="preserve"> объективной невозможности определения оценки по какому-либо из показателей в целях обеспечения равных условий по указанному показателю выставля</w:t>
      </w:r>
      <w:r w:rsidR="00B27F8F" w:rsidRPr="004324BB">
        <w:rPr>
          <w:rFonts w:ascii="Times New Roman" w:hAnsi="Times New Roman"/>
          <w:sz w:val="24"/>
          <w:szCs w:val="24"/>
        </w:rPr>
        <w:t>лась</w:t>
      </w:r>
      <w:r w:rsidRPr="004324BB">
        <w:rPr>
          <w:rFonts w:ascii="Times New Roman" w:hAnsi="Times New Roman"/>
          <w:sz w:val="24"/>
          <w:szCs w:val="24"/>
        </w:rPr>
        <w:t xml:space="preserve"> условная оценка, равная среднему арифметическому соответствующих оценок, полученных остальными </w:t>
      </w:r>
      <w:r w:rsidR="00B27F8F" w:rsidRPr="004324BB">
        <w:rPr>
          <w:rFonts w:ascii="Times New Roman" w:hAnsi="Times New Roman"/>
          <w:sz w:val="24"/>
          <w:szCs w:val="24"/>
        </w:rPr>
        <w:t>главными распорядителями бюджетных средств.</w:t>
      </w:r>
      <w:proofErr w:type="gramEnd"/>
    </w:p>
    <w:p w:rsidR="00F8569F" w:rsidRPr="004324BB" w:rsidRDefault="00B30B7A" w:rsidP="00B54A85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ab/>
      </w:r>
      <w:r w:rsidR="006D220C" w:rsidRPr="004324BB">
        <w:rPr>
          <w:rFonts w:ascii="Times New Roman" w:hAnsi="Times New Roman"/>
          <w:sz w:val="24"/>
          <w:szCs w:val="24"/>
        </w:rPr>
        <w:t>Оценка качества финансового менеджмента главных распорядителей бюджетных с</w:t>
      </w:r>
      <w:r w:rsidR="00A06EE3" w:rsidRPr="004324BB">
        <w:rPr>
          <w:rFonts w:ascii="Times New Roman" w:hAnsi="Times New Roman"/>
          <w:sz w:val="24"/>
          <w:szCs w:val="24"/>
        </w:rPr>
        <w:t>р</w:t>
      </w:r>
      <w:r w:rsidR="006D220C" w:rsidRPr="004324BB">
        <w:rPr>
          <w:rFonts w:ascii="Times New Roman" w:hAnsi="Times New Roman"/>
          <w:sz w:val="24"/>
          <w:szCs w:val="24"/>
        </w:rPr>
        <w:t>едств показала, что максималь</w:t>
      </w:r>
      <w:r w:rsidR="006518E6" w:rsidRPr="004324BB">
        <w:rPr>
          <w:rFonts w:ascii="Times New Roman" w:hAnsi="Times New Roman"/>
          <w:sz w:val="24"/>
          <w:szCs w:val="24"/>
        </w:rPr>
        <w:t>но возможного</w:t>
      </w:r>
      <w:r w:rsidR="00A06EE3" w:rsidRPr="004324BB">
        <w:rPr>
          <w:rFonts w:ascii="Times New Roman" w:hAnsi="Times New Roman"/>
          <w:sz w:val="24"/>
          <w:szCs w:val="24"/>
        </w:rPr>
        <w:t xml:space="preserve"> количества баллов – 5</w:t>
      </w:r>
      <w:r w:rsidR="00787153">
        <w:rPr>
          <w:rFonts w:ascii="Times New Roman" w:hAnsi="Times New Roman"/>
          <w:sz w:val="24"/>
          <w:szCs w:val="24"/>
        </w:rPr>
        <w:t>,</w:t>
      </w:r>
      <w:r w:rsidR="00A06EE3" w:rsidRPr="004324BB">
        <w:rPr>
          <w:rFonts w:ascii="Times New Roman" w:hAnsi="Times New Roman"/>
          <w:sz w:val="24"/>
          <w:szCs w:val="24"/>
        </w:rPr>
        <w:t xml:space="preserve"> не набрал </w:t>
      </w:r>
      <w:r w:rsidR="006518E6" w:rsidRPr="004324BB">
        <w:rPr>
          <w:rFonts w:ascii="Times New Roman" w:hAnsi="Times New Roman"/>
          <w:sz w:val="24"/>
          <w:szCs w:val="24"/>
        </w:rPr>
        <w:t>никто.</w:t>
      </w:r>
    </w:p>
    <w:p w:rsidR="006518E6" w:rsidRPr="004324BB" w:rsidRDefault="006518E6" w:rsidP="00B54A85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ab/>
        <w:t xml:space="preserve">Уровень наиболее высокого показателя </w:t>
      </w:r>
      <w:r w:rsidR="00EA0D85" w:rsidRPr="004324BB">
        <w:rPr>
          <w:rFonts w:ascii="Times New Roman" w:hAnsi="Times New Roman"/>
          <w:sz w:val="24"/>
          <w:szCs w:val="24"/>
        </w:rPr>
        <w:t xml:space="preserve">качества составляет </w:t>
      </w:r>
      <w:r w:rsidR="00092030" w:rsidRPr="004324BB">
        <w:rPr>
          <w:rFonts w:ascii="Times New Roman" w:hAnsi="Times New Roman"/>
          <w:sz w:val="24"/>
          <w:szCs w:val="24"/>
        </w:rPr>
        <w:t>4,</w:t>
      </w:r>
      <w:r w:rsidR="00B75101">
        <w:rPr>
          <w:rFonts w:ascii="Times New Roman" w:hAnsi="Times New Roman"/>
          <w:sz w:val="24"/>
          <w:szCs w:val="24"/>
        </w:rPr>
        <w:t>8</w:t>
      </w:r>
      <w:r w:rsidR="00C321E9">
        <w:rPr>
          <w:rFonts w:ascii="Times New Roman" w:hAnsi="Times New Roman"/>
          <w:sz w:val="24"/>
          <w:szCs w:val="24"/>
        </w:rPr>
        <w:t>4</w:t>
      </w:r>
      <w:r w:rsidR="00092030" w:rsidRPr="004324BB">
        <w:rPr>
          <w:rFonts w:ascii="Times New Roman" w:hAnsi="Times New Roman"/>
          <w:sz w:val="24"/>
          <w:szCs w:val="24"/>
        </w:rPr>
        <w:t xml:space="preserve"> </w:t>
      </w:r>
      <w:r w:rsidR="00EA0D85" w:rsidRPr="004324BB">
        <w:rPr>
          <w:rFonts w:ascii="Times New Roman" w:hAnsi="Times New Roman"/>
          <w:sz w:val="24"/>
          <w:szCs w:val="24"/>
        </w:rPr>
        <w:t xml:space="preserve">балла, </w:t>
      </w:r>
      <w:r w:rsidR="00211B87" w:rsidRPr="004324BB">
        <w:rPr>
          <w:rFonts w:ascii="Times New Roman" w:hAnsi="Times New Roman"/>
          <w:sz w:val="24"/>
          <w:szCs w:val="24"/>
        </w:rPr>
        <w:t xml:space="preserve">или </w:t>
      </w:r>
      <w:r w:rsidR="009F1FB7" w:rsidRPr="004324BB">
        <w:rPr>
          <w:rFonts w:ascii="Times New Roman" w:hAnsi="Times New Roman"/>
          <w:sz w:val="24"/>
          <w:szCs w:val="24"/>
        </w:rPr>
        <w:t>9</w:t>
      </w:r>
      <w:r w:rsidR="00C321E9">
        <w:rPr>
          <w:rFonts w:ascii="Times New Roman" w:hAnsi="Times New Roman"/>
          <w:sz w:val="24"/>
          <w:szCs w:val="24"/>
        </w:rPr>
        <w:t>6,8</w:t>
      </w:r>
      <w:r w:rsidR="00211B87" w:rsidRPr="004324BB">
        <w:rPr>
          <w:rFonts w:ascii="Times New Roman" w:hAnsi="Times New Roman"/>
          <w:sz w:val="24"/>
          <w:szCs w:val="24"/>
        </w:rPr>
        <w:t xml:space="preserve">% от максимума, наиболее низкого – </w:t>
      </w:r>
      <w:r w:rsidR="00C321E9">
        <w:rPr>
          <w:rFonts w:ascii="Times New Roman" w:hAnsi="Times New Roman"/>
          <w:sz w:val="24"/>
          <w:szCs w:val="24"/>
        </w:rPr>
        <w:t>4,14</w:t>
      </w:r>
      <w:r w:rsidR="00092030" w:rsidRPr="004324BB">
        <w:rPr>
          <w:rFonts w:ascii="Times New Roman" w:hAnsi="Times New Roman"/>
          <w:sz w:val="24"/>
          <w:szCs w:val="24"/>
        </w:rPr>
        <w:t xml:space="preserve"> </w:t>
      </w:r>
      <w:r w:rsidR="00211B87" w:rsidRPr="004324BB">
        <w:rPr>
          <w:rFonts w:ascii="Times New Roman" w:hAnsi="Times New Roman"/>
          <w:sz w:val="24"/>
          <w:szCs w:val="24"/>
        </w:rPr>
        <w:t xml:space="preserve">балла, или </w:t>
      </w:r>
      <w:r w:rsidR="00C321E9">
        <w:rPr>
          <w:rFonts w:ascii="Times New Roman" w:hAnsi="Times New Roman"/>
          <w:sz w:val="24"/>
          <w:szCs w:val="24"/>
        </w:rPr>
        <w:t>82,8</w:t>
      </w:r>
      <w:r w:rsidR="00211B87" w:rsidRPr="004324BB">
        <w:rPr>
          <w:rFonts w:ascii="Times New Roman" w:hAnsi="Times New Roman"/>
          <w:sz w:val="24"/>
          <w:szCs w:val="24"/>
        </w:rPr>
        <w:t>% от максимума.</w:t>
      </w:r>
    </w:p>
    <w:p w:rsidR="00566D09" w:rsidRPr="004324BB" w:rsidRDefault="006518E6" w:rsidP="00B54A85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ab/>
      </w:r>
      <w:r w:rsidR="00E13D00" w:rsidRPr="004324BB">
        <w:rPr>
          <w:rFonts w:ascii="Times New Roman" w:hAnsi="Times New Roman"/>
          <w:sz w:val="24"/>
          <w:szCs w:val="24"/>
        </w:rPr>
        <w:t xml:space="preserve">В дополнение к </w:t>
      </w:r>
      <w:r w:rsidR="00566D09" w:rsidRPr="004324BB">
        <w:rPr>
          <w:rFonts w:ascii="Times New Roman" w:hAnsi="Times New Roman"/>
          <w:sz w:val="24"/>
          <w:szCs w:val="24"/>
        </w:rPr>
        <w:t>оценк</w:t>
      </w:r>
      <w:r w:rsidR="00E13D00" w:rsidRPr="004324BB">
        <w:rPr>
          <w:rFonts w:ascii="Times New Roman" w:hAnsi="Times New Roman"/>
          <w:sz w:val="24"/>
          <w:szCs w:val="24"/>
        </w:rPr>
        <w:t>е</w:t>
      </w:r>
      <w:r w:rsidR="00566D09" w:rsidRPr="004324BB">
        <w:rPr>
          <w:rFonts w:ascii="Times New Roman" w:hAnsi="Times New Roman"/>
          <w:sz w:val="24"/>
          <w:szCs w:val="24"/>
        </w:rPr>
        <w:t xml:space="preserve"> качества финансового менеджмента </w:t>
      </w:r>
      <w:r w:rsidR="00E13D00" w:rsidRPr="004324BB">
        <w:rPr>
          <w:rFonts w:ascii="Times New Roman" w:hAnsi="Times New Roman"/>
          <w:sz w:val="24"/>
          <w:szCs w:val="24"/>
        </w:rPr>
        <w:t xml:space="preserve">главных распорядителей бюджетных средств была </w:t>
      </w:r>
      <w:r w:rsidR="00566D09" w:rsidRPr="004324BB">
        <w:rPr>
          <w:rFonts w:ascii="Times New Roman" w:hAnsi="Times New Roman"/>
          <w:sz w:val="24"/>
          <w:szCs w:val="24"/>
        </w:rPr>
        <w:t>пров</w:t>
      </w:r>
      <w:r w:rsidR="00E13D00" w:rsidRPr="004324BB">
        <w:rPr>
          <w:rFonts w:ascii="Times New Roman" w:hAnsi="Times New Roman"/>
          <w:sz w:val="24"/>
          <w:szCs w:val="24"/>
        </w:rPr>
        <w:t xml:space="preserve">едена </w:t>
      </w:r>
      <w:r w:rsidR="00566D09" w:rsidRPr="004324BB">
        <w:rPr>
          <w:rFonts w:ascii="Times New Roman" w:hAnsi="Times New Roman"/>
          <w:sz w:val="24"/>
          <w:szCs w:val="24"/>
        </w:rPr>
        <w:t>оценка среднего уровня к</w:t>
      </w:r>
      <w:r w:rsidR="00E13D00" w:rsidRPr="004324BB">
        <w:rPr>
          <w:rFonts w:ascii="Times New Roman" w:hAnsi="Times New Roman"/>
          <w:sz w:val="24"/>
          <w:szCs w:val="24"/>
        </w:rPr>
        <w:t xml:space="preserve">ачества финансового менеджмента, рассчитанная как </w:t>
      </w:r>
      <w:r w:rsidR="00566D09" w:rsidRPr="004324BB">
        <w:rPr>
          <w:rFonts w:ascii="Times New Roman" w:hAnsi="Times New Roman"/>
          <w:sz w:val="24"/>
          <w:szCs w:val="24"/>
        </w:rPr>
        <w:t>среднее арифметическое по каждому показателю и в целом по всем показателям.</w:t>
      </w:r>
      <w:r w:rsidR="00603FBC" w:rsidRPr="004324BB">
        <w:rPr>
          <w:rFonts w:ascii="Times New Roman" w:hAnsi="Times New Roman"/>
          <w:sz w:val="24"/>
          <w:szCs w:val="24"/>
        </w:rPr>
        <w:t xml:space="preserve"> Оценка среднего уровня качества финансового менеджмента</w:t>
      </w:r>
      <w:r w:rsidR="002C6E7A" w:rsidRPr="004324BB">
        <w:rPr>
          <w:rFonts w:ascii="Times New Roman" w:hAnsi="Times New Roman"/>
          <w:sz w:val="24"/>
          <w:szCs w:val="24"/>
        </w:rPr>
        <w:t xml:space="preserve"> составила </w:t>
      </w:r>
      <w:r w:rsidR="00B0069D" w:rsidRPr="004324BB">
        <w:rPr>
          <w:rFonts w:ascii="Times New Roman" w:hAnsi="Times New Roman"/>
          <w:sz w:val="24"/>
          <w:szCs w:val="24"/>
        </w:rPr>
        <w:t>4,</w:t>
      </w:r>
      <w:r w:rsidR="00C321E9">
        <w:rPr>
          <w:rFonts w:ascii="Times New Roman" w:hAnsi="Times New Roman"/>
          <w:sz w:val="24"/>
          <w:szCs w:val="24"/>
        </w:rPr>
        <w:t>5</w:t>
      </w:r>
      <w:r w:rsidR="00092030" w:rsidRPr="004324BB">
        <w:rPr>
          <w:rFonts w:ascii="Times New Roman" w:hAnsi="Times New Roman"/>
          <w:sz w:val="24"/>
          <w:szCs w:val="24"/>
        </w:rPr>
        <w:t xml:space="preserve"> </w:t>
      </w:r>
      <w:r w:rsidR="002C6E7A" w:rsidRPr="004324BB">
        <w:rPr>
          <w:rFonts w:ascii="Times New Roman" w:hAnsi="Times New Roman"/>
          <w:sz w:val="24"/>
          <w:szCs w:val="24"/>
        </w:rPr>
        <w:t xml:space="preserve">балла, что на </w:t>
      </w:r>
      <w:r w:rsidR="005300A4">
        <w:rPr>
          <w:rFonts w:ascii="Times New Roman" w:hAnsi="Times New Roman"/>
          <w:sz w:val="24"/>
          <w:szCs w:val="24"/>
        </w:rPr>
        <w:t>6,8</w:t>
      </w:r>
      <w:r w:rsidR="002C6E7A" w:rsidRPr="004324BB">
        <w:rPr>
          <w:rFonts w:ascii="Times New Roman" w:hAnsi="Times New Roman"/>
          <w:sz w:val="24"/>
          <w:szCs w:val="24"/>
        </w:rPr>
        <w:t>% ниже наиболее высоких показателей</w:t>
      </w:r>
      <w:r w:rsidR="00D15095" w:rsidRPr="004324BB">
        <w:rPr>
          <w:rFonts w:ascii="Times New Roman" w:hAnsi="Times New Roman"/>
          <w:sz w:val="24"/>
          <w:szCs w:val="24"/>
        </w:rPr>
        <w:t xml:space="preserve"> итоговой</w:t>
      </w:r>
      <w:r w:rsidR="002C6E7A" w:rsidRPr="004324BB">
        <w:rPr>
          <w:rFonts w:ascii="Times New Roman" w:hAnsi="Times New Roman"/>
          <w:sz w:val="24"/>
          <w:szCs w:val="24"/>
        </w:rPr>
        <w:t xml:space="preserve"> оценки уровня качества финансового менеджмента и </w:t>
      </w:r>
      <w:r w:rsidR="002C6E7A" w:rsidRPr="00D425E7">
        <w:rPr>
          <w:rFonts w:ascii="Times New Roman" w:hAnsi="Times New Roman"/>
          <w:sz w:val="24"/>
          <w:szCs w:val="24"/>
        </w:rPr>
        <w:t xml:space="preserve">на </w:t>
      </w:r>
      <w:r w:rsidR="00D425E7" w:rsidRPr="00D425E7">
        <w:rPr>
          <w:rFonts w:ascii="Times New Roman" w:hAnsi="Times New Roman"/>
          <w:sz w:val="24"/>
          <w:szCs w:val="24"/>
        </w:rPr>
        <w:t>8</w:t>
      </w:r>
      <w:r w:rsidR="00A5402E">
        <w:rPr>
          <w:rFonts w:ascii="Times New Roman" w:hAnsi="Times New Roman"/>
          <w:sz w:val="24"/>
          <w:szCs w:val="24"/>
        </w:rPr>
        <w:t>,8</w:t>
      </w:r>
      <w:r w:rsidR="002C6E7A" w:rsidRPr="004324BB">
        <w:rPr>
          <w:rFonts w:ascii="Times New Roman" w:hAnsi="Times New Roman"/>
          <w:sz w:val="24"/>
          <w:szCs w:val="24"/>
        </w:rPr>
        <w:t xml:space="preserve">% выше наименьшего показателя </w:t>
      </w:r>
      <w:r w:rsidR="00D15095" w:rsidRPr="004324BB">
        <w:rPr>
          <w:rFonts w:ascii="Times New Roman" w:hAnsi="Times New Roman"/>
          <w:sz w:val="24"/>
          <w:szCs w:val="24"/>
        </w:rPr>
        <w:t xml:space="preserve">итоговой </w:t>
      </w:r>
      <w:r w:rsidR="002C6E7A" w:rsidRPr="004324BB">
        <w:rPr>
          <w:rFonts w:ascii="Times New Roman" w:hAnsi="Times New Roman"/>
          <w:sz w:val="24"/>
          <w:szCs w:val="24"/>
        </w:rPr>
        <w:t>оценки.</w:t>
      </w:r>
    </w:p>
    <w:p w:rsidR="00045E5D" w:rsidRPr="004324BB" w:rsidRDefault="00603FBC" w:rsidP="00B54A85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ab/>
      </w:r>
      <w:r w:rsidR="00566D09" w:rsidRPr="004324BB">
        <w:rPr>
          <w:rFonts w:ascii="Times New Roman" w:hAnsi="Times New Roman"/>
          <w:sz w:val="24"/>
          <w:szCs w:val="24"/>
        </w:rPr>
        <w:t xml:space="preserve">На основании итоговой балльной оценки качества финансового менеджмента </w:t>
      </w:r>
      <w:r w:rsidR="00017018" w:rsidRPr="004324BB">
        <w:rPr>
          <w:rFonts w:ascii="Times New Roman" w:hAnsi="Times New Roman"/>
          <w:sz w:val="24"/>
          <w:szCs w:val="24"/>
        </w:rPr>
        <w:t>был с</w:t>
      </w:r>
      <w:r w:rsidR="00566D09" w:rsidRPr="004324BB">
        <w:rPr>
          <w:rFonts w:ascii="Times New Roman" w:hAnsi="Times New Roman"/>
          <w:sz w:val="24"/>
          <w:szCs w:val="24"/>
        </w:rPr>
        <w:t>формир</w:t>
      </w:r>
      <w:r w:rsidR="00017018" w:rsidRPr="004324BB">
        <w:rPr>
          <w:rFonts w:ascii="Times New Roman" w:hAnsi="Times New Roman"/>
          <w:sz w:val="24"/>
          <w:szCs w:val="24"/>
        </w:rPr>
        <w:t>ован</w:t>
      </w:r>
      <w:r w:rsidR="00566D09" w:rsidRPr="004324BB">
        <w:rPr>
          <w:rFonts w:ascii="Times New Roman" w:hAnsi="Times New Roman"/>
          <w:sz w:val="24"/>
          <w:szCs w:val="24"/>
        </w:rPr>
        <w:t xml:space="preserve"> рейтинг </w:t>
      </w:r>
      <w:r w:rsidR="00017018" w:rsidRPr="004324BB">
        <w:rPr>
          <w:rFonts w:ascii="Times New Roman" w:hAnsi="Times New Roman"/>
          <w:sz w:val="24"/>
          <w:szCs w:val="24"/>
        </w:rPr>
        <w:t>20</w:t>
      </w:r>
      <w:r w:rsidR="009F1FB7" w:rsidRPr="004324BB">
        <w:rPr>
          <w:rFonts w:ascii="Times New Roman" w:hAnsi="Times New Roman"/>
          <w:sz w:val="24"/>
          <w:szCs w:val="24"/>
        </w:rPr>
        <w:t>1</w:t>
      </w:r>
      <w:r w:rsidR="00ED2C41">
        <w:rPr>
          <w:rFonts w:ascii="Times New Roman" w:hAnsi="Times New Roman"/>
          <w:sz w:val="24"/>
          <w:szCs w:val="24"/>
        </w:rPr>
        <w:t>4</w:t>
      </w:r>
      <w:r w:rsidR="00017018" w:rsidRPr="004324BB">
        <w:rPr>
          <w:rFonts w:ascii="Times New Roman" w:hAnsi="Times New Roman"/>
          <w:sz w:val="24"/>
          <w:szCs w:val="24"/>
        </w:rPr>
        <w:t xml:space="preserve"> года:</w:t>
      </w:r>
    </w:p>
    <w:p w:rsidR="00B54A85" w:rsidRPr="004324BB" w:rsidRDefault="00B54A85" w:rsidP="00B54A85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423E97" w:rsidRPr="004324BB" w:rsidRDefault="00423E97" w:rsidP="00423E97">
      <w:pPr>
        <w:tabs>
          <w:tab w:val="left" w:pos="709"/>
        </w:tabs>
        <w:spacing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324BB">
        <w:rPr>
          <w:rFonts w:ascii="Times New Roman" w:hAnsi="Times New Roman"/>
          <w:i/>
          <w:sz w:val="24"/>
          <w:szCs w:val="24"/>
        </w:rPr>
        <w:t>Таблица 1</w:t>
      </w:r>
    </w:p>
    <w:p w:rsidR="00220DF7" w:rsidRDefault="00D15095" w:rsidP="00B54A85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24BB">
        <w:rPr>
          <w:rFonts w:ascii="Times New Roman" w:hAnsi="Times New Roman"/>
          <w:b/>
          <w:sz w:val="24"/>
          <w:szCs w:val="24"/>
        </w:rPr>
        <w:t>Рейтинг главных распорядителей бюджетных средств</w:t>
      </w:r>
      <w:r w:rsidR="00C5370B" w:rsidRPr="004324BB">
        <w:rPr>
          <w:rFonts w:ascii="Times New Roman" w:hAnsi="Times New Roman"/>
          <w:b/>
          <w:sz w:val="24"/>
          <w:szCs w:val="24"/>
        </w:rPr>
        <w:t xml:space="preserve"> по итогам балльной оценки качества финансового менеджмента за 20</w:t>
      </w:r>
      <w:r w:rsidR="009F1FB7" w:rsidRPr="004324BB">
        <w:rPr>
          <w:rFonts w:ascii="Times New Roman" w:hAnsi="Times New Roman"/>
          <w:b/>
          <w:sz w:val="24"/>
          <w:szCs w:val="24"/>
        </w:rPr>
        <w:t>1</w:t>
      </w:r>
      <w:r w:rsidR="00A5402E">
        <w:rPr>
          <w:rFonts w:ascii="Times New Roman" w:hAnsi="Times New Roman"/>
          <w:b/>
          <w:sz w:val="24"/>
          <w:szCs w:val="24"/>
        </w:rPr>
        <w:t>4</w:t>
      </w:r>
      <w:r w:rsidR="00C5370B" w:rsidRPr="004324B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47D06" w:rsidRPr="004324BB" w:rsidRDefault="00F47D06" w:rsidP="00B54A85"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366" w:type="dxa"/>
        <w:tblInd w:w="98" w:type="dxa"/>
        <w:tblLook w:val="04A0"/>
      </w:tblPr>
      <w:tblGrid>
        <w:gridCol w:w="740"/>
        <w:gridCol w:w="7346"/>
        <w:gridCol w:w="1280"/>
      </w:tblGrid>
      <w:tr w:rsidR="008B01F9" w:rsidRPr="004324BB" w:rsidTr="004F1AF5">
        <w:trPr>
          <w:cantSplit/>
          <w:trHeight w:val="20"/>
          <w:tblHeader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B01F9" w:rsidRPr="004324BB" w:rsidRDefault="008B01F9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B01F9" w:rsidRPr="004324BB" w:rsidRDefault="008B01F9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8B01F9" w:rsidRPr="004324BB" w:rsidRDefault="008B01F9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Балльная оценка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МУ «Финансовое управление администрации города Орска» (717)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4,84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Комитет по физическое культуре, спорту и туризму администрации г</w:t>
            </w:r>
            <w:proofErr w:type="gramStart"/>
            <w:r w:rsidRPr="005300A4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5300A4">
              <w:rPr>
                <w:rFonts w:ascii="Times New Roman" w:hAnsi="Times New Roman"/>
                <w:color w:val="000000"/>
                <w:sz w:val="24"/>
              </w:rPr>
              <w:t>рска (792)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4,83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Отдел культуры администрации г</w:t>
            </w:r>
            <w:proofErr w:type="gramStart"/>
            <w:r w:rsidRPr="005300A4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5300A4">
              <w:rPr>
                <w:rFonts w:ascii="Times New Roman" w:hAnsi="Times New Roman"/>
                <w:color w:val="000000"/>
                <w:sz w:val="24"/>
              </w:rPr>
              <w:t>рска  (781)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4,79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Муниципальное учреждение «Управление образование администрации г</w:t>
            </w:r>
            <w:proofErr w:type="gramStart"/>
            <w:r w:rsidRPr="005300A4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5300A4">
              <w:rPr>
                <w:rFonts w:ascii="Times New Roman" w:hAnsi="Times New Roman"/>
                <w:color w:val="000000"/>
                <w:sz w:val="24"/>
              </w:rPr>
              <w:t>рска» (771)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4,68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Комитет по управлению имуществом города Орска (716)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4,61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Управление жилищно-коммунального хозяйства администрации г</w:t>
            </w:r>
            <w:proofErr w:type="gramStart"/>
            <w:r w:rsidRPr="005300A4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5300A4">
              <w:rPr>
                <w:rFonts w:ascii="Times New Roman" w:hAnsi="Times New Roman"/>
                <w:color w:val="000000"/>
                <w:sz w:val="24"/>
              </w:rPr>
              <w:t>рска (751)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4,58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>Оценка среднего уровня качества финансового менеджмента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4,5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Контрольно-счетная палата города Орска  (719)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4,47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300A4">
              <w:rPr>
                <w:rFonts w:ascii="Times New Roman" w:hAnsi="Times New Roman"/>
                <w:color w:val="000000"/>
                <w:sz w:val="24"/>
              </w:rPr>
              <w:t>Орский</w:t>
            </w:r>
            <w:proofErr w:type="spellEnd"/>
            <w:r w:rsidRPr="005300A4">
              <w:rPr>
                <w:rFonts w:ascii="Times New Roman" w:hAnsi="Times New Roman"/>
                <w:color w:val="000000"/>
                <w:sz w:val="24"/>
              </w:rPr>
              <w:t xml:space="preserve"> городской Совет депутатов (711)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4,47</w:t>
            </w:r>
          </w:p>
        </w:tc>
      </w:tr>
      <w:tr w:rsidR="005300A4" w:rsidRPr="00A53526" w:rsidTr="00F47D06">
        <w:trPr>
          <w:cantSplit/>
          <w:trHeight w:val="238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Администрация Советского района г</w:t>
            </w:r>
            <w:proofErr w:type="gramStart"/>
            <w:r w:rsidRPr="005300A4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5300A4">
              <w:rPr>
                <w:rFonts w:ascii="Times New Roman" w:hAnsi="Times New Roman"/>
                <w:color w:val="000000"/>
                <w:sz w:val="24"/>
              </w:rPr>
              <w:t>рска (715)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4,46</w:t>
            </w:r>
          </w:p>
        </w:tc>
      </w:tr>
      <w:tr w:rsidR="005300A4" w:rsidRPr="00A53526" w:rsidTr="00F47D06">
        <w:trPr>
          <w:cantSplit/>
          <w:trHeight w:val="38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Муниципальное учреждение "Управление финансового контроля администрации города Орска" (733)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4,46</w:t>
            </w:r>
          </w:p>
        </w:tc>
      </w:tr>
      <w:tr w:rsidR="005300A4" w:rsidRPr="00A53526" w:rsidTr="00F47D06">
        <w:trPr>
          <w:cantSplit/>
          <w:trHeight w:val="23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Администрация Октябрьского района г</w:t>
            </w:r>
            <w:proofErr w:type="gramStart"/>
            <w:r w:rsidRPr="005300A4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5300A4">
              <w:rPr>
                <w:rFonts w:ascii="Times New Roman" w:hAnsi="Times New Roman"/>
                <w:color w:val="000000"/>
                <w:sz w:val="24"/>
              </w:rPr>
              <w:t>рска (714)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4,43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Муниципальное учреждение Администрация города Орска (712)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4,41</w:t>
            </w:r>
          </w:p>
        </w:tc>
      </w:tr>
      <w:tr w:rsidR="005300A4" w:rsidRPr="00A53526" w:rsidTr="00F47D06">
        <w:trPr>
          <w:cantSplit/>
          <w:trHeight w:val="357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Избирательная комиссия муниципального образования «Город Орск» (718)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4,41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 xml:space="preserve">Администрация Ленинского района </w:t>
            </w:r>
            <w:proofErr w:type="gramStart"/>
            <w:r w:rsidRPr="005300A4"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 w:rsidRPr="005300A4">
              <w:rPr>
                <w:rFonts w:ascii="Times New Roman" w:hAnsi="Times New Roman"/>
                <w:color w:val="000000"/>
                <w:sz w:val="24"/>
              </w:rPr>
              <w:t>. Орска (713)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4,4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35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Комитет архитектуры и градостроительства администрации города Орска (741)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4,3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 xml:space="preserve">Отдел </w:t>
            </w:r>
            <w:proofErr w:type="gramStart"/>
            <w:r w:rsidRPr="005300A4">
              <w:rPr>
                <w:rFonts w:ascii="Times New Roman" w:hAnsi="Times New Roman"/>
                <w:color w:val="000000"/>
                <w:sz w:val="24"/>
              </w:rPr>
              <w:t>записи актов гражданского состояния администрации города</w:t>
            </w:r>
            <w:proofErr w:type="gramEnd"/>
            <w:r w:rsidRPr="005300A4">
              <w:rPr>
                <w:rFonts w:ascii="Times New Roman" w:hAnsi="Times New Roman"/>
                <w:color w:val="000000"/>
                <w:sz w:val="24"/>
              </w:rPr>
              <w:t xml:space="preserve"> Орска (734)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4,27</w:t>
            </w:r>
          </w:p>
        </w:tc>
      </w:tr>
      <w:tr w:rsidR="005300A4" w:rsidRPr="00A53526" w:rsidTr="00F47D06">
        <w:trPr>
          <w:cantSplit/>
          <w:trHeight w:val="2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0A4" w:rsidRPr="00A53526" w:rsidRDefault="005300A4" w:rsidP="007065D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00A4" w:rsidRPr="005300A4" w:rsidRDefault="005300A4" w:rsidP="00F47D0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Управление социальной политики администрации города Орска (732)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0A4" w:rsidRPr="005300A4" w:rsidRDefault="005300A4" w:rsidP="00F47D0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0A4">
              <w:rPr>
                <w:rFonts w:ascii="Times New Roman" w:hAnsi="Times New Roman"/>
                <w:color w:val="000000"/>
                <w:sz w:val="24"/>
              </w:rPr>
              <w:t>4,14</w:t>
            </w:r>
          </w:p>
        </w:tc>
      </w:tr>
    </w:tbl>
    <w:p w:rsidR="009E6331" w:rsidRDefault="009E6331" w:rsidP="00F47D06">
      <w:pPr>
        <w:tabs>
          <w:tab w:val="left" w:pos="709"/>
        </w:tabs>
        <w:spacing w:line="240" w:lineRule="auto"/>
        <w:rPr>
          <w:sz w:val="24"/>
          <w:szCs w:val="24"/>
        </w:rPr>
      </w:pPr>
    </w:p>
    <w:p w:rsidR="00B54A85" w:rsidRPr="004324BB" w:rsidRDefault="006314A1" w:rsidP="006314A1">
      <w:pPr>
        <w:tabs>
          <w:tab w:val="left" w:pos="70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Графически данный рейтинг может быть представлен следующим образом:</w:t>
      </w:r>
    </w:p>
    <w:p w:rsidR="006314A1" w:rsidRPr="004324BB" w:rsidRDefault="006314A1" w:rsidP="00B54A85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</w:p>
    <w:p w:rsidR="00385033" w:rsidRPr="004324BB" w:rsidRDefault="008B01F9" w:rsidP="006314A1">
      <w:pPr>
        <w:keepNext/>
        <w:keepLines/>
        <w:tabs>
          <w:tab w:val="left" w:pos="709"/>
        </w:tabs>
        <w:spacing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324BB">
        <w:rPr>
          <w:rFonts w:ascii="Times New Roman" w:hAnsi="Times New Roman"/>
          <w:i/>
          <w:sz w:val="24"/>
          <w:szCs w:val="24"/>
        </w:rPr>
        <w:t>Д</w:t>
      </w:r>
      <w:r w:rsidR="00B0069D" w:rsidRPr="004324BB">
        <w:rPr>
          <w:rFonts w:ascii="Times New Roman" w:hAnsi="Times New Roman"/>
          <w:i/>
          <w:sz w:val="24"/>
          <w:szCs w:val="24"/>
        </w:rPr>
        <w:t>иаграмма 1</w:t>
      </w:r>
    </w:p>
    <w:p w:rsidR="00423E97" w:rsidRPr="004324BB" w:rsidRDefault="00423E97" w:rsidP="00423E97">
      <w:pPr>
        <w:keepNext/>
        <w:keepLines/>
        <w:tabs>
          <w:tab w:val="left" w:pos="709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b/>
          <w:sz w:val="24"/>
          <w:szCs w:val="24"/>
        </w:rPr>
        <w:t>Рейтинг главных распорядителей бюджетных средств по итогам балльной оценки качества финансового менеджмента за 201</w:t>
      </w:r>
      <w:r w:rsidR="008E649A">
        <w:rPr>
          <w:rFonts w:ascii="Times New Roman" w:hAnsi="Times New Roman"/>
          <w:b/>
          <w:sz w:val="24"/>
          <w:szCs w:val="24"/>
        </w:rPr>
        <w:t>4</w:t>
      </w:r>
      <w:r w:rsidRPr="004324B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151BF2" w:rsidRDefault="00151BF2" w:rsidP="006314A1">
      <w:pPr>
        <w:keepNext/>
        <w:keepLines/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D514F8" w:rsidRPr="004324BB" w:rsidRDefault="004A2998" w:rsidP="006314A1">
      <w:pPr>
        <w:keepNext/>
        <w:keepLines/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A299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301272"/>
            <wp:effectExtent l="19050" t="0" r="222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02184" w:rsidRPr="004324BB" w:rsidRDefault="00B8634E" w:rsidP="00B54A85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ab/>
      </w:r>
      <w:r w:rsidR="00D707CA" w:rsidRPr="004324BB">
        <w:rPr>
          <w:rFonts w:ascii="Times New Roman" w:hAnsi="Times New Roman"/>
          <w:sz w:val="24"/>
          <w:szCs w:val="24"/>
        </w:rPr>
        <w:t>Т</w:t>
      </w:r>
      <w:r w:rsidR="00002184" w:rsidRPr="004324BB">
        <w:rPr>
          <w:rFonts w:ascii="Times New Roman" w:hAnsi="Times New Roman"/>
          <w:sz w:val="24"/>
          <w:szCs w:val="24"/>
        </w:rPr>
        <w:t xml:space="preserve">аким образом, по результатам оценки качества финансового менеджмента главных распорядителей бюджетных средств </w:t>
      </w:r>
      <w:r w:rsidR="00151BF2">
        <w:rPr>
          <w:rFonts w:ascii="Times New Roman" w:hAnsi="Times New Roman"/>
          <w:sz w:val="24"/>
          <w:szCs w:val="24"/>
        </w:rPr>
        <w:t>за 201</w:t>
      </w:r>
      <w:r w:rsidR="008E649A">
        <w:rPr>
          <w:rFonts w:ascii="Times New Roman" w:hAnsi="Times New Roman"/>
          <w:sz w:val="24"/>
          <w:szCs w:val="24"/>
        </w:rPr>
        <w:t>4</w:t>
      </w:r>
      <w:r w:rsidR="00151BF2">
        <w:rPr>
          <w:rFonts w:ascii="Times New Roman" w:hAnsi="Times New Roman"/>
          <w:sz w:val="24"/>
          <w:szCs w:val="24"/>
        </w:rPr>
        <w:t xml:space="preserve"> год </w:t>
      </w:r>
      <w:r w:rsidR="00002184" w:rsidRPr="004324BB">
        <w:rPr>
          <w:rFonts w:ascii="Times New Roman" w:hAnsi="Times New Roman"/>
          <w:sz w:val="24"/>
          <w:szCs w:val="24"/>
        </w:rPr>
        <w:t>наиболее высокие показатели у следующих ведомств:</w:t>
      </w:r>
      <w:r w:rsidR="004A2998">
        <w:rPr>
          <w:rFonts w:ascii="Times New Roman" w:hAnsi="Times New Roman"/>
          <w:sz w:val="24"/>
          <w:szCs w:val="24"/>
        </w:rPr>
        <w:t xml:space="preserve"> финансовое управление администрации г. Орска – 4,84 балла;</w:t>
      </w:r>
      <w:r w:rsidR="008E649A">
        <w:rPr>
          <w:rFonts w:ascii="Times New Roman" w:hAnsi="Times New Roman"/>
          <w:sz w:val="24"/>
          <w:szCs w:val="24"/>
        </w:rPr>
        <w:t xml:space="preserve"> </w:t>
      </w:r>
      <w:r w:rsidR="008E649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</w:t>
      </w:r>
      <w:r w:rsidR="008E649A" w:rsidRPr="00DE569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омитет по физическое культуре, спорту и туризму администрации г</w:t>
      </w:r>
      <w:proofErr w:type="gramStart"/>
      <w:r w:rsidR="008E649A" w:rsidRPr="00DE569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.О</w:t>
      </w:r>
      <w:proofErr w:type="gramEnd"/>
      <w:r w:rsidR="008E649A" w:rsidRPr="00DE569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рска</w:t>
      </w:r>
      <w:r w:rsidR="008E649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8E649A" w:rsidRPr="004324BB">
        <w:rPr>
          <w:rFonts w:ascii="Times New Roman" w:hAnsi="Times New Roman"/>
          <w:sz w:val="24"/>
          <w:szCs w:val="24"/>
        </w:rPr>
        <w:t>–</w:t>
      </w:r>
      <w:r w:rsidR="008E649A">
        <w:rPr>
          <w:rFonts w:ascii="Times New Roman" w:hAnsi="Times New Roman"/>
          <w:sz w:val="24"/>
          <w:szCs w:val="24"/>
        </w:rPr>
        <w:t xml:space="preserve"> 4,83</w:t>
      </w:r>
      <w:r w:rsidR="007065DB">
        <w:rPr>
          <w:rFonts w:ascii="Times New Roman" w:hAnsi="Times New Roman"/>
          <w:sz w:val="24"/>
          <w:szCs w:val="24"/>
        </w:rPr>
        <w:t xml:space="preserve"> балла</w:t>
      </w:r>
      <w:r w:rsidR="008E649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  <w:r w:rsidR="008B01F9" w:rsidRPr="004324BB">
        <w:rPr>
          <w:rFonts w:ascii="Times New Roman" w:hAnsi="Times New Roman"/>
          <w:sz w:val="24"/>
          <w:szCs w:val="24"/>
        </w:rPr>
        <w:t xml:space="preserve"> </w:t>
      </w:r>
      <w:r w:rsidR="00151BF2">
        <w:rPr>
          <w:rFonts w:ascii="Times New Roman" w:hAnsi="Times New Roman"/>
          <w:sz w:val="24"/>
          <w:szCs w:val="24"/>
        </w:rPr>
        <w:t>отдел культуры</w:t>
      </w:r>
      <w:r w:rsidR="00D514F8" w:rsidRPr="004324BB">
        <w:rPr>
          <w:rFonts w:ascii="Times New Roman" w:hAnsi="Times New Roman"/>
          <w:sz w:val="24"/>
          <w:szCs w:val="24"/>
        </w:rPr>
        <w:t xml:space="preserve"> администрации города</w:t>
      </w:r>
      <w:r w:rsidR="00EE27C2" w:rsidRPr="004324BB">
        <w:rPr>
          <w:rFonts w:ascii="Times New Roman" w:hAnsi="Times New Roman"/>
          <w:sz w:val="24"/>
          <w:szCs w:val="24"/>
        </w:rPr>
        <w:t xml:space="preserve"> </w:t>
      </w:r>
      <w:r w:rsidR="00385033" w:rsidRPr="004324BB">
        <w:rPr>
          <w:rFonts w:ascii="Times New Roman" w:hAnsi="Times New Roman"/>
          <w:sz w:val="24"/>
          <w:szCs w:val="24"/>
        </w:rPr>
        <w:t>– 4,</w:t>
      </w:r>
      <w:r w:rsidR="008E649A">
        <w:rPr>
          <w:rFonts w:ascii="Times New Roman" w:hAnsi="Times New Roman"/>
          <w:sz w:val="24"/>
          <w:szCs w:val="24"/>
        </w:rPr>
        <w:t>79</w:t>
      </w:r>
      <w:r w:rsidR="007065DB">
        <w:rPr>
          <w:rFonts w:ascii="Times New Roman" w:hAnsi="Times New Roman"/>
          <w:sz w:val="24"/>
          <w:szCs w:val="24"/>
        </w:rPr>
        <w:t xml:space="preserve"> балла</w:t>
      </w:r>
      <w:r w:rsidR="004B7F9F">
        <w:rPr>
          <w:rFonts w:ascii="Times New Roman" w:hAnsi="Times New Roman"/>
          <w:sz w:val="24"/>
          <w:szCs w:val="24"/>
        </w:rPr>
        <w:t xml:space="preserve">; </w:t>
      </w:r>
      <w:r w:rsidR="004B7F9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</w:t>
      </w:r>
      <w:r w:rsidR="004B7F9F" w:rsidRPr="00DE569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правление образование администрации г.Орска</w:t>
      </w:r>
      <w:r w:rsidR="004B7F9F">
        <w:rPr>
          <w:rFonts w:ascii="Times New Roman" w:hAnsi="Times New Roman"/>
          <w:sz w:val="24"/>
          <w:szCs w:val="24"/>
        </w:rPr>
        <w:t xml:space="preserve"> – 4,68</w:t>
      </w:r>
      <w:r w:rsidR="007065DB">
        <w:rPr>
          <w:rFonts w:ascii="Times New Roman" w:hAnsi="Times New Roman"/>
          <w:sz w:val="24"/>
          <w:szCs w:val="24"/>
        </w:rPr>
        <w:t xml:space="preserve"> балла</w:t>
      </w:r>
      <w:r w:rsidR="00385033" w:rsidRPr="004324BB">
        <w:rPr>
          <w:rFonts w:ascii="Times New Roman" w:hAnsi="Times New Roman"/>
          <w:sz w:val="24"/>
          <w:szCs w:val="24"/>
        </w:rPr>
        <w:t xml:space="preserve">. </w:t>
      </w:r>
      <w:r w:rsidR="00002184" w:rsidRPr="004324BB">
        <w:rPr>
          <w:rFonts w:ascii="Times New Roman" w:hAnsi="Times New Roman"/>
          <w:sz w:val="24"/>
          <w:szCs w:val="24"/>
        </w:rPr>
        <w:t>Наиболее низкий показатель</w:t>
      </w:r>
      <w:r w:rsidR="006314A1" w:rsidRPr="004324BB">
        <w:rPr>
          <w:rFonts w:ascii="Times New Roman" w:hAnsi="Times New Roman"/>
          <w:sz w:val="24"/>
          <w:szCs w:val="24"/>
        </w:rPr>
        <w:t xml:space="preserve"> в</w:t>
      </w:r>
      <w:r w:rsidR="00002184" w:rsidRPr="004324BB">
        <w:rPr>
          <w:rFonts w:ascii="Times New Roman" w:hAnsi="Times New Roman"/>
          <w:sz w:val="24"/>
          <w:szCs w:val="24"/>
        </w:rPr>
        <w:t xml:space="preserve"> </w:t>
      </w:r>
      <w:r w:rsidR="004A2998">
        <w:rPr>
          <w:rFonts w:ascii="Times New Roman" w:hAnsi="Times New Roman"/>
          <w:sz w:val="24"/>
          <w:szCs w:val="24"/>
        </w:rPr>
        <w:t>4,14</w:t>
      </w:r>
      <w:r w:rsidR="00002184" w:rsidRPr="004324BB">
        <w:rPr>
          <w:rFonts w:ascii="Times New Roman" w:hAnsi="Times New Roman"/>
          <w:sz w:val="24"/>
          <w:szCs w:val="24"/>
        </w:rPr>
        <w:t xml:space="preserve"> балла у</w:t>
      </w:r>
      <w:r w:rsidR="008E649A">
        <w:rPr>
          <w:rFonts w:ascii="Times New Roman" w:hAnsi="Times New Roman"/>
          <w:sz w:val="24"/>
          <w:szCs w:val="24"/>
        </w:rPr>
        <w:t xml:space="preserve"> управления социальной политики</w:t>
      </w:r>
      <w:r w:rsidR="00002184" w:rsidRPr="004324BB">
        <w:rPr>
          <w:rFonts w:ascii="Times New Roman" w:hAnsi="Times New Roman"/>
          <w:sz w:val="24"/>
          <w:szCs w:val="24"/>
        </w:rPr>
        <w:t xml:space="preserve"> </w:t>
      </w:r>
      <w:r w:rsidR="00D514F8">
        <w:rPr>
          <w:rFonts w:ascii="Times New Roman" w:hAnsi="Times New Roman"/>
          <w:sz w:val="24"/>
          <w:szCs w:val="24"/>
        </w:rPr>
        <w:t>администрации города</w:t>
      </w:r>
      <w:r w:rsidR="00002184" w:rsidRPr="004324BB">
        <w:rPr>
          <w:rFonts w:ascii="Times New Roman" w:hAnsi="Times New Roman"/>
          <w:sz w:val="24"/>
          <w:szCs w:val="24"/>
        </w:rPr>
        <w:t>.</w:t>
      </w:r>
    </w:p>
    <w:p w:rsidR="00644693" w:rsidRPr="004324BB" w:rsidRDefault="00002184" w:rsidP="00B54A85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ab/>
      </w:r>
      <w:r w:rsidR="00C54DFD" w:rsidRPr="004324BB">
        <w:rPr>
          <w:rFonts w:ascii="Times New Roman" w:hAnsi="Times New Roman"/>
          <w:sz w:val="24"/>
          <w:szCs w:val="24"/>
        </w:rPr>
        <w:t xml:space="preserve">По укрупненным </w:t>
      </w:r>
      <w:r w:rsidR="008B414F" w:rsidRPr="004324BB">
        <w:rPr>
          <w:rFonts w:ascii="Times New Roman" w:hAnsi="Times New Roman"/>
          <w:sz w:val="24"/>
          <w:szCs w:val="24"/>
        </w:rPr>
        <w:t xml:space="preserve">показателям </w:t>
      </w:r>
      <w:r w:rsidR="00C54DFD" w:rsidRPr="004324BB">
        <w:rPr>
          <w:rFonts w:ascii="Times New Roman" w:hAnsi="Times New Roman"/>
          <w:sz w:val="24"/>
          <w:szCs w:val="24"/>
        </w:rPr>
        <w:t xml:space="preserve">оценка качества </w:t>
      </w:r>
      <w:r w:rsidR="008B414F" w:rsidRPr="004324BB">
        <w:rPr>
          <w:rFonts w:ascii="Times New Roman" w:hAnsi="Times New Roman"/>
          <w:sz w:val="24"/>
          <w:szCs w:val="24"/>
        </w:rPr>
        <w:t xml:space="preserve">финансового менеджмента </w:t>
      </w:r>
      <w:r w:rsidR="006314A1" w:rsidRPr="004324BB">
        <w:rPr>
          <w:rFonts w:ascii="Times New Roman" w:hAnsi="Times New Roman"/>
          <w:sz w:val="24"/>
          <w:szCs w:val="24"/>
        </w:rPr>
        <w:t>представлена в Таблице 2.</w:t>
      </w:r>
    </w:p>
    <w:p w:rsidR="00B54A85" w:rsidRPr="004324BB" w:rsidRDefault="00B54A85" w:rsidP="00B54A85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423E97" w:rsidRPr="004324BB" w:rsidRDefault="00423E97" w:rsidP="00423E97">
      <w:pPr>
        <w:keepNext/>
        <w:tabs>
          <w:tab w:val="left" w:pos="709"/>
        </w:tabs>
        <w:spacing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324BB">
        <w:rPr>
          <w:rFonts w:ascii="Times New Roman" w:hAnsi="Times New Roman"/>
          <w:i/>
          <w:sz w:val="24"/>
          <w:szCs w:val="24"/>
        </w:rPr>
        <w:lastRenderedPageBreak/>
        <w:t>Таблица 2</w:t>
      </w:r>
    </w:p>
    <w:p w:rsidR="00644693" w:rsidRPr="004324BB" w:rsidRDefault="00644693" w:rsidP="00423E97">
      <w:pPr>
        <w:keepNext/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24BB">
        <w:rPr>
          <w:rFonts w:ascii="Times New Roman" w:hAnsi="Times New Roman"/>
          <w:b/>
          <w:sz w:val="24"/>
          <w:szCs w:val="24"/>
        </w:rPr>
        <w:t xml:space="preserve">Балльная оценка </w:t>
      </w:r>
      <w:r w:rsidR="00423E97" w:rsidRPr="004324BB">
        <w:rPr>
          <w:rFonts w:ascii="Times New Roman" w:hAnsi="Times New Roman"/>
          <w:b/>
          <w:sz w:val="24"/>
          <w:szCs w:val="24"/>
        </w:rPr>
        <w:t>качества финансового менеджмента за 201</w:t>
      </w:r>
      <w:r w:rsidR="00F902A7">
        <w:rPr>
          <w:rFonts w:ascii="Times New Roman" w:hAnsi="Times New Roman"/>
          <w:b/>
          <w:sz w:val="24"/>
          <w:szCs w:val="24"/>
        </w:rPr>
        <w:t>4</w:t>
      </w:r>
      <w:r w:rsidR="00423E97" w:rsidRPr="004324BB">
        <w:rPr>
          <w:rFonts w:ascii="Times New Roman" w:hAnsi="Times New Roman"/>
          <w:b/>
          <w:sz w:val="24"/>
          <w:szCs w:val="24"/>
        </w:rPr>
        <w:t xml:space="preserve"> год</w:t>
      </w:r>
      <w:r w:rsidR="00A32D8D" w:rsidRPr="004324BB">
        <w:rPr>
          <w:rFonts w:ascii="Times New Roman" w:hAnsi="Times New Roman"/>
          <w:b/>
          <w:sz w:val="24"/>
          <w:szCs w:val="24"/>
        </w:rPr>
        <w:t xml:space="preserve"> в разрезе укрупненных показателей</w:t>
      </w:r>
    </w:p>
    <w:tbl>
      <w:tblPr>
        <w:tblW w:w="9655" w:type="dxa"/>
        <w:jc w:val="center"/>
        <w:tblLayout w:type="fixed"/>
        <w:tblLook w:val="04A0"/>
      </w:tblPr>
      <w:tblGrid>
        <w:gridCol w:w="576"/>
        <w:gridCol w:w="3550"/>
        <w:gridCol w:w="1276"/>
        <w:gridCol w:w="850"/>
        <w:gridCol w:w="993"/>
        <w:gridCol w:w="992"/>
        <w:gridCol w:w="1418"/>
      </w:tblGrid>
      <w:tr w:rsidR="005F1BF4" w:rsidRPr="004324BB" w:rsidTr="00CC4BD1">
        <w:trPr>
          <w:trHeight w:val="252"/>
          <w:tblHeader/>
          <w:jc w:val="center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55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Балльная оценка, по показателям</w:t>
            </w:r>
          </w:p>
        </w:tc>
      </w:tr>
      <w:tr w:rsidR="00A32D8D" w:rsidRPr="004324BB" w:rsidTr="00CC4BD1">
        <w:trPr>
          <w:trHeight w:val="2607"/>
          <w:tblHeader/>
          <w:jc w:val="center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extDirection w:val="btLr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1.   организация бюджетного процесса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extDirection w:val="btLr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2.   исполнение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extDirection w:val="btLr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3.   учет, отчетность, контроль и аудит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extDirection w:val="btLr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4.   совершенствование форм и качества оказания муниципальных услуг физическим и (или) юридическим лицам</w:t>
            </w:r>
          </w:p>
        </w:tc>
      </w:tr>
      <w:tr w:rsidR="00A32D8D" w:rsidRPr="004324BB" w:rsidTr="00CC4BD1">
        <w:trPr>
          <w:trHeight w:val="324"/>
          <w:tblHeader/>
          <w:jc w:val="center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  <w:t>max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  <w:t>max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  <w:t>max 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  <w:t>max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F1BF4" w:rsidRPr="004324BB" w:rsidRDefault="005F1BF4" w:rsidP="006314A1">
            <w:pPr>
              <w:keepNext/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val="en-US" w:eastAsia="ru-RU"/>
              </w:rPr>
              <w:t>max 1,5</w:t>
            </w:r>
          </w:p>
        </w:tc>
      </w:tr>
      <w:tr w:rsidR="00A32D8D" w:rsidRPr="004324BB" w:rsidTr="00CC4BD1">
        <w:trPr>
          <w:trHeight w:val="187"/>
          <w:tblHeader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BF4" w:rsidRPr="004324BB" w:rsidRDefault="005F1BF4" w:rsidP="00B54A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BF4" w:rsidRPr="004324BB" w:rsidRDefault="005F1BF4" w:rsidP="00B54A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BF4" w:rsidRPr="004324BB" w:rsidRDefault="005F1BF4" w:rsidP="00B54A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3=4+5+6+7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BF4" w:rsidRPr="004324BB" w:rsidRDefault="005F1BF4" w:rsidP="00B54A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BF4" w:rsidRPr="004324BB" w:rsidRDefault="005F1BF4" w:rsidP="00B54A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BF4" w:rsidRPr="004324BB" w:rsidRDefault="005F1BF4" w:rsidP="00B54A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1BF4" w:rsidRPr="004324BB" w:rsidRDefault="005F1BF4" w:rsidP="00B54A8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324B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МУ «Финансовое управление администрации города Орска» (717)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физическое культуре, спорту и туризму администрации г</w:t>
            </w:r>
            <w:proofErr w:type="gramStart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.О</w:t>
            </w:r>
            <w:proofErr w:type="gramEnd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рска (792)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1,50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Отдел культуры администрации г</w:t>
            </w:r>
            <w:proofErr w:type="gramStart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.О</w:t>
            </w:r>
            <w:proofErr w:type="gramEnd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рска  (781)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1,50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учреждение «Управление образование администрации г</w:t>
            </w:r>
            <w:proofErr w:type="gramStart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.О</w:t>
            </w:r>
            <w:proofErr w:type="gramEnd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рска» (771)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1,50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имуществом города Орска (716)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хозяйства администрации г</w:t>
            </w:r>
            <w:proofErr w:type="gramStart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.О</w:t>
            </w:r>
            <w:proofErr w:type="gramEnd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рска (751)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Оценка среднего уровня качества финансового менеджмента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Контрольно-счетная палата города Орска  (719)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Орский</w:t>
            </w:r>
            <w:proofErr w:type="spellEnd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городской Совет депутатов (711)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Советского района г</w:t>
            </w:r>
            <w:proofErr w:type="gramStart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.О</w:t>
            </w:r>
            <w:proofErr w:type="gramEnd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рска (715)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учреждение "Управление финансового контроля администрации города Орска" (733)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560AE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0A595D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595D" w:rsidRPr="00CC4BD1" w:rsidRDefault="000A595D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595D" w:rsidRPr="00CC4BD1" w:rsidRDefault="000A595D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Октябрьского района г</w:t>
            </w:r>
            <w:proofErr w:type="gramStart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.О</w:t>
            </w:r>
            <w:proofErr w:type="gramEnd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рска (714)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595D" w:rsidRPr="00CC4BD1" w:rsidRDefault="000A595D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CC4BD1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BD1" w:rsidRPr="00CC4BD1" w:rsidRDefault="00CC4BD1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BD1" w:rsidRPr="00CC4BD1" w:rsidRDefault="00CC4BD1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учреждение Администрация города Орска (712)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1,38</w:t>
            </w:r>
          </w:p>
        </w:tc>
      </w:tr>
      <w:tr w:rsidR="00CC4BD1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BD1" w:rsidRPr="00CC4BD1" w:rsidRDefault="00CC4BD1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BD1" w:rsidRPr="00CC4BD1" w:rsidRDefault="00CC4BD1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Избирательная комиссия муниципального образования «Город Орск» (718)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CC4BD1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BD1" w:rsidRPr="00CC4BD1" w:rsidRDefault="00CC4BD1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BD1" w:rsidRPr="00CC4BD1" w:rsidRDefault="00CC4BD1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Ленинского района </w:t>
            </w:r>
            <w:proofErr w:type="gramStart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. Орска (713)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CC4BD1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C4BD1" w:rsidRPr="00CC4BD1" w:rsidRDefault="00CC4BD1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BD1" w:rsidRPr="00CC4BD1" w:rsidRDefault="00CC4BD1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Комитет архитектуры и градостроительства администрации города Орска (741)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CC4BD1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BD1" w:rsidRPr="00CC4BD1" w:rsidRDefault="00CC4BD1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BD1" w:rsidRPr="00CC4BD1" w:rsidRDefault="00CC4BD1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</w:t>
            </w:r>
            <w:proofErr w:type="gramStart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записи актов гражданского состояния администрации города</w:t>
            </w:r>
            <w:proofErr w:type="gramEnd"/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Орска (734)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1,42</w:t>
            </w:r>
          </w:p>
        </w:tc>
      </w:tr>
      <w:tr w:rsidR="00CC4BD1" w:rsidRPr="004324BB" w:rsidTr="002C2BE2">
        <w:trPr>
          <w:cantSplit/>
          <w:trHeight w:val="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BD1" w:rsidRPr="00CC4BD1" w:rsidRDefault="00CC4BD1" w:rsidP="00CC4BD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BD1" w:rsidRPr="00CC4BD1" w:rsidRDefault="00CC4BD1" w:rsidP="00CC4BD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социальной политики администрации города Орска (732)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BD1" w:rsidRPr="00CC4BD1" w:rsidRDefault="00CC4BD1" w:rsidP="002C2BE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4BD1">
              <w:rPr>
                <w:rFonts w:ascii="Times New Roman" w:hAnsi="Times New Roman"/>
                <w:color w:val="000000"/>
                <w:sz w:val="24"/>
                <w:szCs w:val="24"/>
              </w:rPr>
              <w:t>1,20</w:t>
            </w:r>
          </w:p>
        </w:tc>
      </w:tr>
    </w:tbl>
    <w:p w:rsidR="00850C4A" w:rsidRPr="004324BB" w:rsidRDefault="007C68D7" w:rsidP="00B54A85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ab/>
      </w:r>
    </w:p>
    <w:p w:rsidR="00491A8A" w:rsidRPr="004324BB" w:rsidRDefault="00194FDD" w:rsidP="00B54A85">
      <w:pPr>
        <w:tabs>
          <w:tab w:val="left" w:pos="709"/>
        </w:tabs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Как показывают данные Т</w:t>
      </w:r>
      <w:r w:rsidR="00343E5D" w:rsidRPr="004324BB">
        <w:rPr>
          <w:rFonts w:ascii="Times New Roman" w:hAnsi="Times New Roman"/>
          <w:sz w:val="24"/>
          <w:szCs w:val="24"/>
        </w:rPr>
        <w:t>аблицы 2</w:t>
      </w:r>
      <w:r w:rsidR="00850C4A" w:rsidRPr="004324BB">
        <w:rPr>
          <w:rFonts w:ascii="Times New Roman" w:hAnsi="Times New Roman"/>
          <w:sz w:val="24"/>
          <w:szCs w:val="24"/>
        </w:rPr>
        <w:t>,</w:t>
      </w:r>
      <w:r w:rsidR="00343E5D" w:rsidRPr="004324BB">
        <w:rPr>
          <w:rFonts w:ascii="Times New Roman" w:hAnsi="Times New Roman"/>
          <w:sz w:val="24"/>
          <w:szCs w:val="24"/>
        </w:rPr>
        <w:t xml:space="preserve"> </w:t>
      </w:r>
      <w:r w:rsidR="00BF0A15" w:rsidRPr="004324BB">
        <w:rPr>
          <w:rFonts w:ascii="Times New Roman" w:hAnsi="Times New Roman"/>
          <w:sz w:val="24"/>
          <w:szCs w:val="24"/>
        </w:rPr>
        <w:t xml:space="preserve">оценка качества финансового менеджмента </w:t>
      </w:r>
      <w:r w:rsidR="00343E5D" w:rsidRPr="004324BB">
        <w:rPr>
          <w:rFonts w:ascii="Times New Roman" w:hAnsi="Times New Roman"/>
          <w:sz w:val="24"/>
          <w:szCs w:val="24"/>
        </w:rPr>
        <w:t xml:space="preserve">в разрезе укрупненных групп показателей </w:t>
      </w:r>
      <w:r w:rsidR="00EE30D5" w:rsidRPr="004324BB">
        <w:rPr>
          <w:rFonts w:ascii="Times New Roman" w:hAnsi="Times New Roman"/>
          <w:sz w:val="24"/>
          <w:szCs w:val="24"/>
        </w:rPr>
        <w:t>на лидирующие позиции выдвигает различных главных распорядителей бюджетных средств, в зависимости от группы показателей.</w:t>
      </w:r>
    </w:p>
    <w:p w:rsidR="008C30A2" w:rsidRPr="004324BB" w:rsidRDefault="008C30A2" w:rsidP="00FD550C">
      <w:pPr>
        <w:tabs>
          <w:tab w:val="left" w:pos="709"/>
        </w:tabs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 xml:space="preserve">В состав </w:t>
      </w:r>
      <w:r w:rsidRPr="00FD550C">
        <w:rPr>
          <w:rFonts w:ascii="Times New Roman" w:hAnsi="Times New Roman"/>
          <w:b/>
          <w:i/>
          <w:sz w:val="24"/>
          <w:szCs w:val="24"/>
        </w:rPr>
        <w:t>первой</w:t>
      </w:r>
      <w:r w:rsidRPr="004324BB">
        <w:rPr>
          <w:rFonts w:ascii="Times New Roman" w:hAnsi="Times New Roman"/>
          <w:sz w:val="24"/>
          <w:szCs w:val="24"/>
        </w:rPr>
        <w:t xml:space="preserve"> группы показателей, </w:t>
      </w:r>
      <w:r w:rsidR="003D5B15" w:rsidRPr="004324BB">
        <w:rPr>
          <w:rFonts w:ascii="Times New Roman" w:hAnsi="Times New Roman"/>
          <w:sz w:val="24"/>
          <w:szCs w:val="24"/>
        </w:rPr>
        <w:t>оценива</w:t>
      </w:r>
      <w:r w:rsidRPr="004324BB">
        <w:rPr>
          <w:rFonts w:ascii="Times New Roman" w:hAnsi="Times New Roman"/>
          <w:sz w:val="24"/>
          <w:szCs w:val="24"/>
        </w:rPr>
        <w:t xml:space="preserve">ющих внутриведомственный уровень организации бюджетного процесса, вошли </w:t>
      </w:r>
      <w:r w:rsidR="00AE4DEB" w:rsidRPr="004324BB">
        <w:rPr>
          <w:rFonts w:ascii="Times New Roman" w:hAnsi="Times New Roman"/>
          <w:sz w:val="24"/>
          <w:szCs w:val="24"/>
        </w:rPr>
        <w:t>показатели характеризующие:</w:t>
      </w:r>
    </w:p>
    <w:p w:rsidR="00AE4DEB" w:rsidRPr="004324BB" w:rsidRDefault="009E5B1E" w:rsidP="00B54A85">
      <w:pPr>
        <w:tabs>
          <w:tab w:val="left" w:pos="0"/>
        </w:tabs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н</w:t>
      </w:r>
      <w:r w:rsidR="00AE4DEB" w:rsidRPr="004324BB">
        <w:rPr>
          <w:rFonts w:ascii="Times New Roman" w:hAnsi="Times New Roman"/>
          <w:sz w:val="24"/>
          <w:szCs w:val="24"/>
        </w:rPr>
        <w:t>аличие утвержденной в установленном порядке бюджетной росписи главного распорядителя бюджетных средств;</w:t>
      </w:r>
    </w:p>
    <w:p w:rsidR="00AE4DEB" w:rsidRPr="004324BB" w:rsidRDefault="009E5B1E" w:rsidP="00B54A85">
      <w:pPr>
        <w:tabs>
          <w:tab w:val="left" w:pos="709"/>
        </w:tabs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д</w:t>
      </w:r>
      <w:r w:rsidR="00730632" w:rsidRPr="004324BB">
        <w:rPr>
          <w:rFonts w:ascii="Times New Roman" w:hAnsi="Times New Roman"/>
          <w:sz w:val="24"/>
          <w:szCs w:val="24"/>
        </w:rPr>
        <w:t>олю</w:t>
      </w:r>
      <w:r w:rsidR="00AE4DEB" w:rsidRPr="004324BB">
        <w:rPr>
          <w:rFonts w:ascii="Times New Roman" w:hAnsi="Times New Roman"/>
          <w:sz w:val="24"/>
          <w:szCs w:val="24"/>
        </w:rPr>
        <w:t xml:space="preserve"> бюджетных расходов </w:t>
      </w:r>
      <w:r w:rsidR="00730632" w:rsidRPr="004324BB">
        <w:rPr>
          <w:rFonts w:ascii="Times New Roman" w:hAnsi="Times New Roman"/>
          <w:sz w:val="24"/>
          <w:szCs w:val="24"/>
        </w:rPr>
        <w:t>главных распорядителей бюджетных средств</w:t>
      </w:r>
      <w:r w:rsidR="00AE4DEB" w:rsidRPr="004324BB">
        <w:rPr>
          <w:rFonts w:ascii="Times New Roman" w:hAnsi="Times New Roman"/>
          <w:sz w:val="24"/>
          <w:szCs w:val="24"/>
        </w:rPr>
        <w:t>, для которых нормативными правовыми актами утверждены порядки расходования бюджетных ассигнований на исполнение расходных обязательств</w:t>
      </w:r>
      <w:r w:rsidR="00730632" w:rsidRPr="004324BB">
        <w:rPr>
          <w:rFonts w:ascii="Times New Roman" w:hAnsi="Times New Roman"/>
          <w:sz w:val="24"/>
          <w:szCs w:val="24"/>
        </w:rPr>
        <w:t>;</w:t>
      </w:r>
    </w:p>
    <w:p w:rsidR="002F488B" w:rsidRPr="004324BB" w:rsidRDefault="009E5B1E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д</w:t>
      </w:r>
      <w:r w:rsidR="005174E5" w:rsidRPr="004324BB">
        <w:rPr>
          <w:rFonts w:ascii="Times New Roman" w:hAnsi="Times New Roman"/>
          <w:sz w:val="24"/>
          <w:szCs w:val="24"/>
        </w:rPr>
        <w:t>ол</w:t>
      </w:r>
      <w:r w:rsidR="00730632" w:rsidRPr="004324BB">
        <w:rPr>
          <w:rFonts w:ascii="Times New Roman" w:hAnsi="Times New Roman"/>
          <w:sz w:val="24"/>
          <w:szCs w:val="24"/>
        </w:rPr>
        <w:t>ю</w:t>
      </w:r>
      <w:r w:rsidR="005174E5" w:rsidRPr="004324BB">
        <w:rPr>
          <w:rFonts w:ascii="Times New Roman" w:hAnsi="Times New Roman"/>
          <w:sz w:val="24"/>
          <w:szCs w:val="24"/>
        </w:rPr>
        <w:t xml:space="preserve"> бюджетных расходов </w:t>
      </w:r>
      <w:r w:rsidR="003D5B15" w:rsidRPr="004324BB">
        <w:rPr>
          <w:rFonts w:ascii="Times New Roman" w:hAnsi="Times New Roman"/>
          <w:sz w:val="24"/>
          <w:szCs w:val="24"/>
        </w:rPr>
        <w:t>главных распорядителей бюджетных средств</w:t>
      </w:r>
      <w:r w:rsidR="005174E5" w:rsidRPr="004324BB">
        <w:rPr>
          <w:rFonts w:ascii="Times New Roman" w:hAnsi="Times New Roman"/>
          <w:sz w:val="24"/>
          <w:szCs w:val="24"/>
        </w:rPr>
        <w:t xml:space="preserve">, осуществляемых в рамках </w:t>
      </w:r>
      <w:r w:rsidR="00291047">
        <w:rPr>
          <w:rFonts w:ascii="Times New Roman" w:hAnsi="Times New Roman"/>
          <w:sz w:val="24"/>
          <w:szCs w:val="24"/>
        </w:rPr>
        <w:t>муниципальных</w:t>
      </w:r>
      <w:r w:rsidR="005174E5" w:rsidRPr="004324BB">
        <w:rPr>
          <w:rFonts w:ascii="Times New Roman" w:hAnsi="Times New Roman"/>
          <w:sz w:val="24"/>
          <w:szCs w:val="24"/>
        </w:rPr>
        <w:t xml:space="preserve"> программ</w:t>
      </w:r>
      <w:r w:rsidR="00730632" w:rsidRPr="004324BB">
        <w:rPr>
          <w:rFonts w:ascii="Times New Roman" w:hAnsi="Times New Roman"/>
          <w:sz w:val="24"/>
          <w:szCs w:val="24"/>
        </w:rPr>
        <w:t>.</w:t>
      </w:r>
    </w:p>
    <w:p w:rsidR="00A75580" w:rsidRPr="004324BB" w:rsidRDefault="00A75580" w:rsidP="00850C4A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 xml:space="preserve">При этом наибольшее </w:t>
      </w:r>
      <w:r w:rsidR="003C2756" w:rsidRPr="004324BB">
        <w:rPr>
          <w:rFonts w:ascii="Times New Roman" w:hAnsi="Times New Roman"/>
          <w:sz w:val="24"/>
          <w:szCs w:val="24"/>
        </w:rPr>
        <w:t>удельный вес по значимости</w:t>
      </w:r>
      <w:r w:rsidRPr="004324BB">
        <w:rPr>
          <w:rFonts w:ascii="Times New Roman" w:hAnsi="Times New Roman"/>
          <w:sz w:val="24"/>
          <w:szCs w:val="24"/>
        </w:rPr>
        <w:t xml:space="preserve"> имеет </w:t>
      </w:r>
      <w:r w:rsidR="00CB5991" w:rsidRPr="004324BB">
        <w:rPr>
          <w:rFonts w:ascii="Times New Roman" w:hAnsi="Times New Roman"/>
          <w:sz w:val="24"/>
          <w:szCs w:val="24"/>
        </w:rPr>
        <w:t>последний из вышеперечисленных показателей</w:t>
      </w:r>
      <w:r w:rsidR="00DE7948" w:rsidRPr="004324BB">
        <w:rPr>
          <w:rFonts w:ascii="Times New Roman" w:hAnsi="Times New Roman"/>
          <w:sz w:val="24"/>
          <w:szCs w:val="24"/>
        </w:rPr>
        <w:t xml:space="preserve">, поэтому ведомства, у которых </w:t>
      </w:r>
      <w:r w:rsidR="00EF70B4">
        <w:rPr>
          <w:rFonts w:ascii="Times New Roman" w:hAnsi="Times New Roman"/>
          <w:sz w:val="24"/>
          <w:szCs w:val="24"/>
        </w:rPr>
        <w:t>муниципальными</w:t>
      </w:r>
      <w:r w:rsidR="00DE7948" w:rsidRPr="004324BB">
        <w:rPr>
          <w:rFonts w:ascii="Times New Roman" w:hAnsi="Times New Roman"/>
          <w:sz w:val="24"/>
          <w:szCs w:val="24"/>
        </w:rPr>
        <w:t xml:space="preserve"> программами охвачен </w:t>
      </w:r>
      <w:r w:rsidR="00800685" w:rsidRPr="004324BB">
        <w:rPr>
          <w:rFonts w:ascii="Times New Roman" w:hAnsi="Times New Roman"/>
          <w:sz w:val="24"/>
          <w:szCs w:val="24"/>
        </w:rPr>
        <w:t>значительный объем бюджетных ассигнований</w:t>
      </w:r>
      <w:r w:rsidR="00D42052" w:rsidRPr="004324BB">
        <w:rPr>
          <w:rFonts w:ascii="Times New Roman" w:hAnsi="Times New Roman"/>
          <w:sz w:val="24"/>
          <w:szCs w:val="24"/>
        </w:rPr>
        <w:t>,</w:t>
      </w:r>
      <w:r w:rsidR="00800685" w:rsidRPr="004324BB">
        <w:rPr>
          <w:rFonts w:ascii="Times New Roman" w:hAnsi="Times New Roman"/>
          <w:sz w:val="24"/>
          <w:szCs w:val="24"/>
        </w:rPr>
        <w:t xml:space="preserve"> занимают по уровню организации бюджетного </w:t>
      </w:r>
      <w:proofErr w:type="gramStart"/>
      <w:r w:rsidR="00800685" w:rsidRPr="004324BB">
        <w:rPr>
          <w:rFonts w:ascii="Times New Roman" w:hAnsi="Times New Roman"/>
          <w:sz w:val="24"/>
          <w:szCs w:val="24"/>
        </w:rPr>
        <w:t>процесса</w:t>
      </w:r>
      <w:proofErr w:type="gramEnd"/>
      <w:r w:rsidR="00800685" w:rsidRPr="004324BB">
        <w:rPr>
          <w:rFonts w:ascii="Times New Roman" w:hAnsi="Times New Roman"/>
          <w:sz w:val="24"/>
          <w:szCs w:val="24"/>
        </w:rPr>
        <w:t xml:space="preserve"> лидирующие позиции</w:t>
      </w:r>
      <w:r w:rsidR="00597732" w:rsidRPr="004324BB">
        <w:rPr>
          <w:rFonts w:ascii="Times New Roman" w:hAnsi="Times New Roman"/>
          <w:sz w:val="24"/>
          <w:szCs w:val="24"/>
        </w:rPr>
        <w:t>. При максимальной итоговой оценке по указанной группе показателей 1</w:t>
      </w:r>
      <w:r w:rsidR="00C7040F" w:rsidRPr="004324BB">
        <w:rPr>
          <w:rFonts w:ascii="Times New Roman" w:hAnsi="Times New Roman"/>
          <w:sz w:val="24"/>
          <w:szCs w:val="24"/>
        </w:rPr>
        <w:t xml:space="preserve"> – это:</w:t>
      </w:r>
    </w:p>
    <w:p w:rsidR="00A86068" w:rsidRDefault="009366B6" w:rsidP="00B54A85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 xml:space="preserve">- </w:t>
      </w:r>
      <w:r w:rsidR="000A419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</w:t>
      </w:r>
      <w:r w:rsidR="000A4197" w:rsidRPr="00DE569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омитет по физическое культуре, спорту и туризму администрации г</w:t>
      </w:r>
      <w:proofErr w:type="gramStart"/>
      <w:r w:rsidR="000A4197" w:rsidRPr="00DE569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.О</w:t>
      </w:r>
      <w:proofErr w:type="gramEnd"/>
      <w:r w:rsidR="000A4197" w:rsidRPr="00DE569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рска</w:t>
      </w:r>
      <w:r w:rsidR="00A86068">
        <w:rPr>
          <w:rFonts w:ascii="Times New Roman" w:hAnsi="Times New Roman"/>
          <w:sz w:val="24"/>
          <w:szCs w:val="24"/>
        </w:rPr>
        <w:t>;</w:t>
      </w:r>
    </w:p>
    <w:p w:rsidR="00FD550C" w:rsidRPr="004324BB" w:rsidRDefault="00FD550C" w:rsidP="00B54A85">
      <w:pPr>
        <w:spacing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управление жилищно-коммунального хозяйства администрации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Орска;</w:t>
      </w:r>
    </w:p>
    <w:p w:rsidR="00036D71" w:rsidRPr="004324BB" w:rsidRDefault="00036D71" w:rsidP="00B54A85">
      <w:pPr>
        <w:spacing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Управление образования администрации </w:t>
      </w:r>
      <w:proofErr w:type="gramStart"/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Орска;</w:t>
      </w:r>
    </w:p>
    <w:p w:rsidR="00036D71" w:rsidRPr="004324BB" w:rsidRDefault="00036D71" w:rsidP="00B54A85">
      <w:pPr>
        <w:spacing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Отдел культуры администрации </w:t>
      </w:r>
      <w:proofErr w:type="gramStart"/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Орска;</w:t>
      </w:r>
    </w:p>
    <w:p w:rsidR="00036D71" w:rsidRPr="004324BB" w:rsidRDefault="00036D71" w:rsidP="00B54A85">
      <w:pPr>
        <w:spacing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3E31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 по управлению имуществом администрации города Орска</w:t>
      </w:r>
      <w:r w:rsidR="00A860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366B6" w:rsidRDefault="00C7040F" w:rsidP="00B54A85">
      <w:pPr>
        <w:spacing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Данные </w:t>
      </w:r>
      <w:r w:rsidR="00A860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ведомства</w:t>
      </w: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набрали максимально возможный балл – 1. </w:t>
      </w:r>
    </w:p>
    <w:p w:rsidR="00FD550C" w:rsidRPr="004324BB" w:rsidRDefault="00FD550C" w:rsidP="00B54A85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238B5" w:rsidRPr="004324BB" w:rsidRDefault="002238B5" w:rsidP="00850C4A">
      <w:pPr>
        <w:tabs>
          <w:tab w:val="left" w:pos="70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 xml:space="preserve">В состав </w:t>
      </w:r>
      <w:r w:rsidRPr="00FD550C">
        <w:rPr>
          <w:rFonts w:ascii="Times New Roman" w:hAnsi="Times New Roman"/>
          <w:b/>
          <w:i/>
          <w:sz w:val="24"/>
          <w:szCs w:val="24"/>
        </w:rPr>
        <w:t>второй</w:t>
      </w:r>
      <w:r w:rsidRPr="004324BB">
        <w:rPr>
          <w:rFonts w:ascii="Times New Roman" w:hAnsi="Times New Roman"/>
          <w:sz w:val="24"/>
          <w:szCs w:val="24"/>
        </w:rPr>
        <w:t xml:space="preserve"> группы показателей, оценивающих исполнение бюджета на уровне главных распорядителей бюджетных средств, вошли показатели</w:t>
      </w:r>
      <w:r w:rsidR="00D42052" w:rsidRPr="004324BB">
        <w:rPr>
          <w:rFonts w:ascii="Times New Roman" w:hAnsi="Times New Roman"/>
          <w:sz w:val="24"/>
          <w:szCs w:val="24"/>
        </w:rPr>
        <w:t>,</w:t>
      </w:r>
      <w:r w:rsidRPr="004324BB">
        <w:rPr>
          <w:rFonts w:ascii="Times New Roman" w:hAnsi="Times New Roman"/>
          <w:sz w:val="24"/>
          <w:szCs w:val="24"/>
        </w:rPr>
        <w:t xml:space="preserve"> характеризующие:</w:t>
      </w:r>
    </w:p>
    <w:p w:rsidR="002238B5" w:rsidRPr="004324BB" w:rsidRDefault="000618A0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д</w:t>
      </w:r>
      <w:r w:rsidR="00277B28" w:rsidRPr="004324BB">
        <w:rPr>
          <w:rFonts w:ascii="Times New Roman" w:hAnsi="Times New Roman"/>
          <w:sz w:val="24"/>
          <w:szCs w:val="24"/>
        </w:rPr>
        <w:t>ол</w:t>
      </w:r>
      <w:r w:rsidRPr="004324BB">
        <w:rPr>
          <w:rFonts w:ascii="Times New Roman" w:hAnsi="Times New Roman"/>
          <w:sz w:val="24"/>
          <w:szCs w:val="24"/>
        </w:rPr>
        <w:t>ю</w:t>
      </w:r>
      <w:r w:rsidR="00277B28" w:rsidRPr="004324BB">
        <w:rPr>
          <w:rFonts w:ascii="Times New Roman" w:hAnsi="Times New Roman"/>
          <w:sz w:val="24"/>
          <w:szCs w:val="24"/>
        </w:rPr>
        <w:t xml:space="preserve"> не освоенных на конец отчетного финансового года остатков средств, отраженных на лицевых счетах учреждений, подведомственных </w:t>
      </w:r>
      <w:r w:rsidRPr="004324BB">
        <w:rPr>
          <w:rFonts w:ascii="Times New Roman" w:hAnsi="Times New Roman"/>
          <w:sz w:val="24"/>
          <w:szCs w:val="24"/>
        </w:rPr>
        <w:t>главному распорядителю бюджетных средств</w:t>
      </w:r>
      <w:r w:rsidR="00277B28" w:rsidRPr="004324BB">
        <w:rPr>
          <w:rFonts w:ascii="Times New Roman" w:hAnsi="Times New Roman"/>
          <w:sz w:val="24"/>
          <w:szCs w:val="24"/>
        </w:rPr>
        <w:t>, по предпринимательской и иной приносящей доход деятельности и по арендной плате за муниципальное имущество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277B28" w:rsidRPr="004324BB" w:rsidRDefault="000618A0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д</w:t>
      </w:r>
      <w:r w:rsidR="00277B28" w:rsidRPr="004324BB">
        <w:rPr>
          <w:rFonts w:ascii="Times New Roman" w:hAnsi="Times New Roman"/>
          <w:sz w:val="24"/>
          <w:szCs w:val="24"/>
        </w:rPr>
        <w:t>ол</w:t>
      </w:r>
      <w:r w:rsidRPr="004324BB">
        <w:rPr>
          <w:rFonts w:ascii="Times New Roman" w:hAnsi="Times New Roman"/>
          <w:sz w:val="24"/>
          <w:szCs w:val="24"/>
        </w:rPr>
        <w:t>ю</w:t>
      </w:r>
      <w:r w:rsidR="00277B28" w:rsidRPr="004324BB">
        <w:rPr>
          <w:rFonts w:ascii="Times New Roman" w:hAnsi="Times New Roman"/>
          <w:sz w:val="24"/>
          <w:szCs w:val="24"/>
        </w:rPr>
        <w:t xml:space="preserve"> не исполненного плана по планируемому к поступлению в бюджет  в отчетном финансовом году </w:t>
      </w:r>
      <w:r w:rsidR="00D42052" w:rsidRPr="004324BB">
        <w:rPr>
          <w:rFonts w:ascii="Times New Roman" w:hAnsi="Times New Roman"/>
          <w:sz w:val="24"/>
          <w:szCs w:val="24"/>
        </w:rPr>
        <w:t xml:space="preserve">объему </w:t>
      </w:r>
      <w:r w:rsidR="00277B28" w:rsidRPr="004324BB">
        <w:rPr>
          <w:rFonts w:ascii="Times New Roman" w:hAnsi="Times New Roman"/>
          <w:sz w:val="24"/>
          <w:szCs w:val="24"/>
        </w:rPr>
        <w:t xml:space="preserve">средств, </w:t>
      </w:r>
      <w:proofErr w:type="spellStart"/>
      <w:r w:rsidR="00277B28" w:rsidRPr="004324BB">
        <w:rPr>
          <w:rFonts w:ascii="Times New Roman" w:hAnsi="Times New Roman"/>
          <w:sz w:val="24"/>
          <w:szCs w:val="24"/>
        </w:rPr>
        <w:t>администрируемых</w:t>
      </w:r>
      <w:proofErr w:type="spellEnd"/>
      <w:r w:rsidR="00277B28" w:rsidRPr="004324BB">
        <w:rPr>
          <w:rFonts w:ascii="Times New Roman" w:hAnsi="Times New Roman"/>
          <w:sz w:val="24"/>
          <w:szCs w:val="24"/>
        </w:rPr>
        <w:t xml:space="preserve"> </w:t>
      </w:r>
      <w:r w:rsidR="00A02816" w:rsidRPr="004324BB">
        <w:rPr>
          <w:rFonts w:ascii="Times New Roman" w:hAnsi="Times New Roman"/>
          <w:sz w:val="24"/>
          <w:szCs w:val="24"/>
        </w:rPr>
        <w:t>главным распорядителем бюджетных средств</w:t>
      </w:r>
      <w:r w:rsidR="00277B28" w:rsidRPr="004324BB">
        <w:rPr>
          <w:rFonts w:ascii="Times New Roman" w:hAnsi="Times New Roman"/>
          <w:sz w:val="24"/>
          <w:szCs w:val="24"/>
        </w:rPr>
        <w:t>, в результате осуществления подведомственными ему учреждениями  предпринимательской и иной приносящей доход деятельности, и от сдачи ими в аренду муниципального имущества</w:t>
      </w:r>
      <w:r w:rsidR="00A02816" w:rsidRPr="004324BB">
        <w:rPr>
          <w:rFonts w:ascii="Times New Roman" w:hAnsi="Times New Roman"/>
          <w:sz w:val="24"/>
          <w:szCs w:val="24"/>
        </w:rPr>
        <w:t>;</w:t>
      </w:r>
    </w:p>
    <w:p w:rsidR="00277B28" w:rsidRPr="004324BB" w:rsidRDefault="00A02816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с</w:t>
      </w:r>
      <w:r w:rsidR="00277B28" w:rsidRPr="004324BB">
        <w:rPr>
          <w:rFonts w:ascii="Times New Roman" w:hAnsi="Times New Roman"/>
          <w:sz w:val="24"/>
          <w:szCs w:val="24"/>
        </w:rPr>
        <w:t xml:space="preserve">оответствие кассовых расходов </w:t>
      </w:r>
      <w:r w:rsidR="00B7129C" w:rsidRPr="004324BB">
        <w:rPr>
          <w:rFonts w:ascii="Times New Roman" w:hAnsi="Times New Roman"/>
          <w:sz w:val="24"/>
          <w:szCs w:val="24"/>
        </w:rPr>
        <w:t>главного распорядителя бюджетных средств</w:t>
      </w:r>
      <w:r w:rsidR="00277B28" w:rsidRPr="004324BB">
        <w:rPr>
          <w:rFonts w:ascii="Times New Roman" w:hAnsi="Times New Roman"/>
          <w:sz w:val="24"/>
          <w:szCs w:val="24"/>
        </w:rPr>
        <w:t xml:space="preserve"> кассовому плану расходов, представленному </w:t>
      </w:r>
      <w:r w:rsidR="00B7129C" w:rsidRPr="004324BB">
        <w:rPr>
          <w:rFonts w:ascii="Times New Roman" w:hAnsi="Times New Roman"/>
          <w:sz w:val="24"/>
          <w:szCs w:val="24"/>
        </w:rPr>
        <w:t>главным распорядителем бюджетных сре</w:t>
      </w:r>
      <w:proofErr w:type="gramStart"/>
      <w:r w:rsidR="00B7129C" w:rsidRPr="004324BB">
        <w:rPr>
          <w:rFonts w:ascii="Times New Roman" w:hAnsi="Times New Roman"/>
          <w:sz w:val="24"/>
          <w:szCs w:val="24"/>
        </w:rPr>
        <w:t>дств</w:t>
      </w:r>
      <w:r w:rsidR="00277B28" w:rsidRPr="004324BB">
        <w:rPr>
          <w:rFonts w:ascii="Times New Roman" w:hAnsi="Times New Roman"/>
          <w:sz w:val="24"/>
          <w:szCs w:val="24"/>
        </w:rPr>
        <w:t xml:space="preserve"> в ф</w:t>
      </w:r>
      <w:proofErr w:type="gramEnd"/>
      <w:r w:rsidR="00277B28" w:rsidRPr="004324BB">
        <w:rPr>
          <w:rFonts w:ascii="Times New Roman" w:hAnsi="Times New Roman"/>
          <w:sz w:val="24"/>
          <w:szCs w:val="24"/>
        </w:rPr>
        <w:t>инансовое управление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277B28" w:rsidRPr="004324BB" w:rsidRDefault="00A02816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с</w:t>
      </w:r>
      <w:r w:rsidR="00CE3DD6" w:rsidRPr="004324BB">
        <w:rPr>
          <w:rFonts w:ascii="Times New Roman" w:hAnsi="Times New Roman"/>
          <w:sz w:val="24"/>
          <w:szCs w:val="24"/>
        </w:rPr>
        <w:t>остояние кредиторской задолженности по расчетам по оплате труда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CE3DD6" w:rsidRPr="004324BB" w:rsidRDefault="00A02816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с</w:t>
      </w:r>
      <w:r w:rsidR="00CE3DD6" w:rsidRPr="004324BB">
        <w:rPr>
          <w:rFonts w:ascii="Times New Roman" w:hAnsi="Times New Roman"/>
          <w:sz w:val="24"/>
          <w:szCs w:val="24"/>
        </w:rPr>
        <w:t>остояние кредиторской задолженности по расчетам по платежам в бюджеты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CE3DD6" w:rsidRPr="004324BB" w:rsidRDefault="00A02816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</w:t>
      </w:r>
      <w:r w:rsidR="00FD550C">
        <w:rPr>
          <w:rFonts w:ascii="Times New Roman" w:hAnsi="Times New Roman"/>
          <w:sz w:val="24"/>
          <w:szCs w:val="24"/>
        </w:rPr>
        <w:t> </w:t>
      </w:r>
      <w:r w:rsidRPr="004324BB">
        <w:rPr>
          <w:rFonts w:ascii="Times New Roman" w:hAnsi="Times New Roman"/>
          <w:sz w:val="24"/>
          <w:szCs w:val="24"/>
        </w:rPr>
        <w:t>с</w:t>
      </w:r>
      <w:r w:rsidR="00CE3DD6" w:rsidRPr="004324BB">
        <w:rPr>
          <w:rFonts w:ascii="Times New Roman" w:hAnsi="Times New Roman"/>
          <w:sz w:val="24"/>
          <w:szCs w:val="24"/>
        </w:rPr>
        <w:t>остояние кредиторской задолженности по расчетам с поставщиками и подрядчиками</w:t>
      </w:r>
      <w:r w:rsidRPr="004324BB">
        <w:rPr>
          <w:rFonts w:ascii="Times New Roman" w:hAnsi="Times New Roman"/>
          <w:sz w:val="24"/>
          <w:szCs w:val="24"/>
        </w:rPr>
        <w:t>.</w:t>
      </w:r>
    </w:p>
    <w:p w:rsidR="00A02816" w:rsidRPr="004324BB" w:rsidRDefault="009F0B72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Наибольший удельный вес в указанной группе показателей занимают показатели</w:t>
      </w:r>
      <w:r w:rsidR="00B7129C" w:rsidRPr="004324BB">
        <w:rPr>
          <w:rFonts w:ascii="Times New Roman" w:hAnsi="Times New Roman"/>
          <w:sz w:val="24"/>
          <w:szCs w:val="24"/>
        </w:rPr>
        <w:t>, характ</w:t>
      </w:r>
      <w:r w:rsidR="00C70CF9" w:rsidRPr="004324BB">
        <w:rPr>
          <w:rFonts w:ascii="Times New Roman" w:hAnsi="Times New Roman"/>
          <w:sz w:val="24"/>
          <w:szCs w:val="24"/>
        </w:rPr>
        <w:t>еризующие качество планирования и освоения главным распорядителем бюджетных средств</w:t>
      </w:r>
      <w:r w:rsidR="00F14613">
        <w:rPr>
          <w:rFonts w:ascii="Times New Roman" w:hAnsi="Times New Roman"/>
          <w:sz w:val="24"/>
          <w:szCs w:val="24"/>
        </w:rPr>
        <w:t xml:space="preserve"> от</w:t>
      </w:r>
      <w:r w:rsidR="00C70CF9" w:rsidRPr="004324BB">
        <w:rPr>
          <w:rFonts w:ascii="Times New Roman" w:hAnsi="Times New Roman"/>
          <w:sz w:val="24"/>
          <w:szCs w:val="24"/>
        </w:rPr>
        <w:t xml:space="preserve"> приносящей доход деятельности</w:t>
      </w:r>
      <w:r w:rsidR="00997039" w:rsidRPr="004324BB">
        <w:rPr>
          <w:rFonts w:ascii="Times New Roman" w:hAnsi="Times New Roman"/>
          <w:sz w:val="24"/>
          <w:szCs w:val="24"/>
        </w:rPr>
        <w:t>,</w:t>
      </w:r>
      <w:r w:rsidR="00524018" w:rsidRPr="004324BB">
        <w:rPr>
          <w:rFonts w:ascii="Times New Roman" w:hAnsi="Times New Roman"/>
          <w:sz w:val="24"/>
          <w:szCs w:val="24"/>
        </w:rPr>
        <w:t xml:space="preserve"> средств, полученных от предоставления в аренду муниципального имущества, находящегося в оперативном управлении </w:t>
      </w:r>
      <w:r w:rsidR="00FD550C">
        <w:rPr>
          <w:rFonts w:ascii="Times New Roman" w:hAnsi="Times New Roman"/>
          <w:sz w:val="24"/>
          <w:szCs w:val="24"/>
        </w:rPr>
        <w:t>муниципальных</w:t>
      </w:r>
      <w:r w:rsidR="00524018" w:rsidRPr="004324BB">
        <w:rPr>
          <w:rFonts w:ascii="Times New Roman" w:hAnsi="Times New Roman"/>
          <w:sz w:val="24"/>
          <w:szCs w:val="24"/>
        </w:rPr>
        <w:t xml:space="preserve"> учреждений,</w:t>
      </w:r>
      <w:r w:rsidR="00997039" w:rsidRPr="004324BB">
        <w:rPr>
          <w:rFonts w:ascii="Times New Roman" w:hAnsi="Times New Roman"/>
          <w:sz w:val="24"/>
          <w:szCs w:val="24"/>
        </w:rPr>
        <w:t xml:space="preserve"> качество организации </w:t>
      </w:r>
      <w:r w:rsidR="001311AF">
        <w:rPr>
          <w:rFonts w:ascii="Times New Roman" w:hAnsi="Times New Roman"/>
          <w:sz w:val="24"/>
          <w:szCs w:val="24"/>
        </w:rPr>
        <w:t>внутриведомственного контроля состояния</w:t>
      </w:r>
      <w:r w:rsidR="00997039" w:rsidRPr="004324BB">
        <w:rPr>
          <w:rFonts w:ascii="Times New Roman" w:hAnsi="Times New Roman"/>
          <w:sz w:val="24"/>
          <w:szCs w:val="24"/>
        </w:rPr>
        <w:t xml:space="preserve"> кредиторской задолженности.</w:t>
      </w:r>
      <w:r w:rsidR="00DA1739" w:rsidRPr="004324BB">
        <w:rPr>
          <w:rFonts w:ascii="Times New Roman" w:hAnsi="Times New Roman"/>
          <w:sz w:val="24"/>
          <w:szCs w:val="24"/>
        </w:rPr>
        <w:t xml:space="preserve"> Но, так как </w:t>
      </w:r>
      <w:r w:rsidR="00B24681" w:rsidRPr="004324BB">
        <w:rPr>
          <w:rFonts w:ascii="Times New Roman" w:hAnsi="Times New Roman"/>
          <w:sz w:val="24"/>
          <w:szCs w:val="24"/>
        </w:rPr>
        <w:t xml:space="preserve">на уровне муниципального образования </w:t>
      </w:r>
      <w:r w:rsidR="00EF70B4">
        <w:rPr>
          <w:rFonts w:ascii="Times New Roman" w:hAnsi="Times New Roman"/>
          <w:sz w:val="24"/>
          <w:szCs w:val="24"/>
        </w:rPr>
        <w:t>эффективно действуют механизмы</w:t>
      </w:r>
      <w:r w:rsidR="00DA1739" w:rsidRPr="004324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A1739" w:rsidRPr="004324BB">
        <w:rPr>
          <w:rFonts w:ascii="Times New Roman" w:hAnsi="Times New Roman"/>
          <w:sz w:val="24"/>
          <w:szCs w:val="24"/>
        </w:rPr>
        <w:t xml:space="preserve">контроля </w:t>
      </w:r>
      <w:r w:rsidR="007055D8" w:rsidRPr="004324BB">
        <w:rPr>
          <w:rFonts w:ascii="Times New Roman" w:hAnsi="Times New Roman"/>
          <w:sz w:val="24"/>
          <w:szCs w:val="24"/>
        </w:rPr>
        <w:t>за</w:t>
      </w:r>
      <w:proofErr w:type="gramEnd"/>
      <w:r w:rsidR="007055D8" w:rsidRPr="004324BB">
        <w:rPr>
          <w:rFonts w:ascii="Times New Roman" w:hAnsi="Times New Roman"/>
          <w:sz w:val="24"/>
          <w:szCs w:val="24"/>
        </w:rPr>
        <w:t xml:space="preserve"> состоянием кредиторской задолженности</w:t>
      </w:r>
      <w:r w:rsidR="00CD723C" w:rsidRPr="004324BB">
        <w:rPr>
          <w:rFonts w:ascii="Times New Roman" w:hAnsi="Times New Roman"/>
          <w:sz w:val="24"/>
          <w:szCs w:val="24"/>
        </w:rPr>
        <w:t>,</w:t>
      </w:r>
      <w:r w:rsidR="007055D8" w:rsidRPr="004324BB">
        <w:rPr>
          <w:rFonts w:ascii="Times New Roman" w:hAnsi="Times New Roman"/>
          <w:sz w:val="24"/>
          <w:szCs w:val="24"/>
        </w:rPr>
        <w:t xml:space="preserve"> по </w:t>
      </w:r>
      <w:r w:rsidR="00915C5C" w:rsidRPr="004324BB">
        <w:rPr>
          <w:rFonts w:ascii="Times New Roman" w:hAnsi="Times New Roman"/>
          <w:sz w:val="24"/>
          <w:szCs w:val="24"/>
        </w:rPr>
        <w:t xml:space="preserve">показателям, оценивающим </w:t>
      </w:r>
      <w:r w:rsidR="00EF70B4">
        <w:rPr>
          <w:rFonts w:ascii="Times New Roman" w:hAnsi="Times New Roman"/>
          <w:sz w:val="24"/>
          <w:szCs w:val="24"/>
        </w:rPr>
        <w:t>просроченную</w:t>
      </w:r>
      <w:r w:rsidR="00915C5C" w:rsidRPr="004324BB">
        <w:rPr>
          <w:rFonts w:ascii="Times New Roman" w:hAnsi="Times New Roman"/>
          <w:sz w:val="24"/>
          <w:szCs w:val="24"/>
        </w:rPr>
        <w:t xml:space="preserve"> кредиторск</w:t>
      </w:r>
      <w:r w:rsidR="00EF70B4">
        <w:rPr>
          <w:rFonts w:ascii="Times New Roman" w:hAnsi="Times New Roman"/>
          <w:sz w:val="24"/>
          <w:szCs w:val="24"/>
        </w:rPr>
        <w:t>ую</w:t>
      </w:r>
      <w:r w:rsidR="00915C5C" w:rsidRPr="004324BB">
        <w:rPr>
          <w:rFonts w:ascii="Times New Roman" w:hAnsi="Times New Roman"/>
          <w:sz w:val="24"/>
          <w:szCs w:val="24"/>
        </w:rPr>
        <w:t xml:space="preserve"> задолженност</w:t>
      </w:r>
      <w:r w:rsidR="00EF70B4">
        <w:rPr>
          <w:rFonts w:ascii="Times New Roman" w:hAnsi="Times New Roman"/>
          <w:sz w:val="24"/>
          <w:szCs w:val="24"/>
        </w:rPr>
        <w:t>ь</w:t>
      </w:r>
      <w:r w:rsidR="00CD723C" w:rsidRPr="004324BB">
        <w:rPr>
          <w:rFonts w:ascii="Times New Roman" w:hAnsi="Times New Roman"/>
          <w:sz w:val="24"/>
          <w:szCs w:val="24"/>
        </w:rPr>
        <w:t>,</w:t>
      </w:r>
      <w:r w:rsidR="00915C5C" w:rsidRPr="004324BB">
        <w:rPr>
          <w:rFonts w:ascii="Times New Roman" w:hAnsi="Times New Roman"/>
          <w:sz w:val="24"/>
          <w:szCs w:val="24"/>
        </w:rPr>
        <w:t xml:space="preserve"> все главные распорядители бюджетных средств получили </w:t>
      </w:r>
      <w:r w:rsidR="00E603DA" w:rsidRPr="004324BB">
        <w:rPr>
          <w:rFonts w:ascii="Times New Roman" w:hAnsi="Times New Roman"/>
          <w:sz w:val="24"/>
          <w:szCs w:val="24"/>
        </w:rPr>
        <w:t>высокие</w:t>
      </w:r>
      <w:r w:rsidR="00915C5C" w:rsidRPr="004324BB">
        <w:rPr>
          <w:rFonts w:ascii="Times New Roman" w:hAnsi="Times New Roman"/>
          <w:sz w:val="24"/>
          <w:szCs w:val="24"/>
        </w:rPr>
        <w:t xml:space="preserve"> </w:t>
      </w:r>
      <w:r w:rsidR="00CD723C" w:rsidRPr="004324BB">
        <w:rPr>
          <w:rFonts w:ascii="Times New Roman" w:hAnsi="Times New Roman"/>
          <w:sz w:val="24"/>
          <w:szCs w:val="24"/>
        </w:rPr>
        <w:t xml:space="preserve"> оценки.</w:t>
      </w:r>
      <w:r w:rsidR="0099544E" w:rsidRPr="004324BB">
        <w:rPr>
          <w:rFonts w:ascii="Times New Roman" w:hAnsi="Times New Roman"/>
          <w:sz w:val="24"/>
          <w:szCs w:val="24"/>
        </w:rPr>
        <w:t xml:space="preserve"> </w:t>
      </w:r>
      <w:r w:rsidR="00EF70B4">
        <w:rPr>
          <w:rFonts w:ascii="Times New Roman" w:hAnsi="Times New Roman"/>
          <w:sz w:val="24"/>
          <w:szCs w:val="24"/>
        </w:rPr>
        <w:t>Так</w:t>
      </w:r>
      <w:r w:rsidR="0099544E" w:rsidRPr="004324BB">
        <w:rPr>
          <w:rFonts w:ascii="Times New Roman" w:hAnsi="Times New Roman"/>
          <w:sz w:val="24"/>
          <w:szCs w:val="24"/>
        </w:rPr>
        <w:t xml:space="preserve"> определяющим стал уровень организации работы </w:t>
      </w:r>
      <w:r w:rsidR="00524018" w:rsidRPr="004324BB">
        <w:rPr>
          <w:rFonts w:ascii="Times New Roman" w:hAnsi="Times New Roman"/>
          <w:sz w:val="24"/>
          <w:szCs w:val="24"/>
        </w:rPr>
        <w:t xml:space="preserve">по </w:t>
      </w:r>
      <w:r w:rsidR="0099544E" w:rsidRPr="004324BB">
        <w:rPr>
          <w:rFonts w:ascii="Times New Roman" w:hAnsi="Times New Roman"/>
          <w:sz w:val="24"/>
          <w:szCs w:val="24"/>
        </w:rPr>
        <w:t>планировани</w:t>
      </w:r>
      <w:r w:rsidR="00524018" w:rsidRPr="004324BB">
        <w:rPr>
          <w:rFonts w:ascii="Times New Roman" w:hAnsi="Times New Roman"/>
          <w:sz w:val="24"/>
          <w:szCs w:val="24"/>
        </w:rPr>
        <w:t>ю</w:t>
      </w:r>
      <w:r w:rsidR="0099544E" w:rsidRPr="004324BB">
        <w:rPr>
          <w:rFonts w:ascii="Times New Roman" w:hAnsi="Times New Roman"/>
          <w:sz w:val="24"/>
          <w:szCs w:val="24"/>
        </w:rPr>
        <w:t xml:space="preserve"> и освоени</w:t>
      </w:r>
      <w:r w:rsidR="00524018" w:rsidRPr="004324BB">
        <w:rPr>
          <w:rFonts w:ascii="Times New Roman" w:hAnsi="Times New Roman"/>
          <w:sz w:val="24"/>
          <w:szCs w:val="24"/>
        </w:rPr>
        <w:t>ю</w:t>
      </w:r>
      <w:r w:rsidR="0099544E" w:rsidRPr="004324BB">
        <w:rPr>
          <w:rFonts w:ascii="Times New Roman" w:hAnsi="Times New Roman"/>
          <w:sz w:val="24"/>
          <w:szCs w:val="24"/>
        </w:rPr>
        <w:t xml:space="preserve"> главным</w:t>
      </w:r>
      <w:r w:rsidR="00524018" w:rsidRPr="004324BB">
        <w:rPr>
          <w:rFonts w:ascii="Times New Roman" w:hAnsi="Times New Roman"/>
          <w:sz w:val="24"/>
          <w:szCs w:val="24"/>
        </w:rPr>
        <w:t>и</w:t>
      </w:r>
      <w:r w:rsidR="0099544E" w:rsidRPr="004324BB">
        <w:rPr>
          <w:rFonts w:ascii="Times New Roman" w:hAnsi="Times New Roman"/>
          <w:sz w:val="24"/>
          <w:szCs w:val="24"/>
        </w:rPr>
        <w:t xml:space="preserve"> распорядител</w:t>
      </w:r>
      <w:r w:rsidR="00524018" w:rsidRPr="004324BB">
        <w:rPr>
          <w:rFonts w:ascii="Times New Roman" w:hAnsi="Times New Roman"/>
          <w:sz w:val="24"/>
          <w:szCs w:val="24"/>
        </w:rPr>
        <w:t>ями</w:t>
      </w:r>
      <w:r w:rsidR="0099544E" w:rsidRPr="004324BB">
        <w:rPr>
          <w:rFonts w:ascii="Times New Roman" w:hAnsi="Times New Roman"/>
          <w:sz w:val="24"/>
          <w:szCs w:val="24"/>
        </w:rPr>
        <w:t xml:space="preserve"> бюджетных средств </w:t>
      </w:r>
      <w:r w:rsidR="00FD550C">
        <w:rPr>
          <w:rFonts w:ascii="Times New Roman" w:hAnsi="Times New Roman"/>
          <w:sz w:val="24"/>
          <w:szCs w:val="24"/>
        </w:rPr>
        <w:t xml:space="preserve">от </w:t>
      </w:r>
      <w:r w:rsidR="0099544E" w:rsidRPr="004324BB">
        <w:rPr>
          <w:rFonts w:ascii="Times New Roman" w:hAnsi="Times New Roman"/>
          <w:sz w:val="24"/>
          <w:szCs w:val="24"/>
        </w:rPr>
        <w:t xml:space="preserve"> приносящей доход деятельности</w:t>
      </w:r>
      <w:r w:rsidR="000C0989" w:rsidRPr="004324BB">
        <w:rPr>
          <w:rFonts w:ascii="Times New Roman" w:hAnsi="Times New Roman"/>
          <w:sz w:val="24"/>
          <w:szCs w:val="24"/>
        </w:rPr>
        <w:t xml:space="preserve">, средств, полученных от предоставления в аренду муниципального имущества. </w:t>
      </w:r>
    </w:p>
    <w:p w:rsidR="00036D71" w:rsidRDefault="00D346D7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 xml:space="preserve">При максимально возможной итоговой </w:t>
      </w:r>
      <w:r w:rsidR="00357919" w:rsidRPr="004324BB">
        <w:rPr>
          <w:rFonts w:ascii="Times New Roman" w:hAnsi="Times New Roman"/>
          <w:sz w:val="24"/>
          <w:szCs w:val="24"/>
        </w:rPr>
        <w:t xml:space="preserve">оценке </w:t>
      </w:r>
      <w:r w:rsidR="00FD550C" w:rsidRPr="004324BB">
        <w:rPr>
          <w:rFonts w:ascii="Times New Roman" w:hAnsi="Times New Roman"/>
          <w:sz w:val="24"/>
          <w:szCs w:val="24"/>
        </w:rPr>
        <w:t xml:space="preserve">в 1,5 балла </w:t>
      </w:r>
      <w:r w:rsidR="00357919" w:rsidRPr="004324BB">
        <w:rPr>
          <w:rFonts w:ascii="Times New Roman" w:hAnsi="Times New Roman"/>
          <w:sz w:val="24"/>
          <w:szCs w:val="24"/>
        </w:rPr>
        <w:t>по группе показателей, характеризующей исполнение бюджета</w:t>
      </w:r>
      <w:r w:rsidR="0038366F" w:rsidRPr="004324BB">
        <w:rPr>
          <w:rFonts w:ascii="Times New Roman" w:hAnsi="Times New Roman"/>
          <w:sz w:val="24"/>
          <w:szCs w:val="24"/>
        </w:rPr>
        <w:t xml:space="preserve">, </w:t>
      </w:r>
      <w:r w:rsidR="005274F6" w:rsidRPr="004324BB">
        <w:rPr>
          <w:rFonts w:ascii="Times New Roman" w:hAnsi="Times New Roman"/>
          <w:sz w:val="24"/>
          <w:szCs w:val="24"/>
        </w:rPr>
        <w:t>лучших показателей достигл</w:t>
      </w:r>
      <w:r w:rsidR="00D3130E" w:rsidRPr="004324BB">
        <w:rPr>
          <w:rFonts w:ascii="Times New Roman" w:hAnsi="Times New Roman"/>
          <w:sz w:val="24"/>
          <w:szCs w:val="24"/>
        </w:rPr>
        <w:t>и</w:t>
      </w:r>
      <w:r w:rsidR="007636B7">
        <w:rPr>
          <w:rFonts w:ascii="Times New Roman" w:hAnsi="Times New Roman"/>
          <w:sz w:val="24"/>
          <w:szCs w:val="24"/>
        </w:rPr>
        <w:t xml:space="preserve"> у</w:t>
      </w:r>
      <w:r w:rsidR="007636B7" w:rsidRPr="007636B7">
        <w:rPr>
          <w:rFonts w:ascii="Times New Roman" w:hAnsi="Times New Roman"/>
          <w:sz w:val="24"/>
          <w:szCs w:val="24"/>
        </w:rPr>
        <w:t>правление социальной политики администрации города Орска</w:t>
      </w:r>
      <w:r w:rsidR="0024279C">
        <w:rPr>
          <w:rFonts w:ascii="Times New Roman" w:hAnsi="Times New Roman"/>
          <w:sz w:val="24"/>
          <w:szCs w:val="24"/>
        </w:rPr>
        <w:t xml:space="preserve"> и финансовое управление администрации города Орска</w:t>
      </w:r>
      <w:r w:rsidR="007636B7">
        <w:rPr>
          <w:rFonts w:ascii="Times New Roman" w:hAnsi="Times New Roman"/>
          <w:sz w:val="24"/>
          <w:szCs w:val="24"/>
        </w:rPr>
        <w:t xml:space="preserve"> (1,5 балла),</w:t>
      </w:r>
      <w:r w:rsidR="00D3130E" w:rsidRPr="004324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26BC" w:rsidRPr="004324BB">
        <w:rPr>
          <w:rFonts w:ascii="Times New Roman" w:hAnsi="Times New Roman"/>
          <w:sz w:val="24"/>
          <w:szCs w:val="24"/>
        </w:rPr>
        <w:t>Орский</w:t>
      </w:r>
      <w:proofErr w:type="spellEnd"/>
      <w:r w:rsidR="00A126BC" w:rsidRPr="004324BB">
        <w:rPr>
          <w:rFonts w:ascii="Times New Roman" w:hAnsi="Times New Roman"/>
          <w:sz w:val="24"/>
          <w:szCs w:val="24"/>
        </w:rPr>
        <w:t xml:space="preserve"> городс</w:t>
      </w:r>
      <w:r w:rsidR="00A86068">
        <w:rPr>
          <w:rFonts w:ascii="Times New Roman" w:hAnsi="Times New Roman"/>
          <w:sz w:val="24"/>
          <w:szCs w:val="24"/>
        </w:rPr>
        <w:t>кой Совет депутатов</w:t>
      </w:r>
      <w:r w:rsidR="00FD550C">
        <w:rPr>
          <w:rFonts w:ascii="Times New Roman" w:hAnsi="Times New Roman"/>
          <w:sz w:val="24"/>
          <w:szCs w:val="24"/>
        </w:rPr>
        <w:t>,</w:t>
      </w:r>
      <w:r w:rsidR="00A86068">
        <w:rPr>
          <w:rFonts w:ascii="Times New Roman" w:hAnsi="Times New Roman"/>
          <w:sz w:val="24"/>
          <w:szCs w:val="24"/>
        </w:rPr>
        <w:t xml:space="preserve"> </w:t>
      </w:r>
      <w:r w:rsidR="007636B7">
        <w:rPr>
          <w:rFonts w:ascii="Times New Roman" w:hAnsi="Times New Roman"/>
          <w:sz w:val="24"/>
          <w:szCs w:val="24"/>
        </w:rPr>
        <w:t>к</w:t>
      </w:r>
      <w:r w:rsidR="00A86068">
        <w:rPr>
          <w:rFonts w:ascii="Times New Roman" w:hAnsi="Times New Roman"/>
          <w:sz w:val="24"/>
          <w:szCs w:val="24"/>
        </w:rPr>
        <w:t>онтрольно-счетная палата г. Орска</w:t>
      </w:r>
      <w:r w:rsidR="007636B7">
        <w:rPr>
          <w:rFonts w:ascii="Times New Roman" w:hAnsi="Times New Roman"/>
          <w:sz w:val="24"/>
          <w:szCs w:val="24"/>
        </w:rPr>
        <w:t>, избирательная комиссия МО «Город Орск»</w:t>
      </w:r>
      <w:r w:rsidR="00A126BC" w:rsidRPr="004324BB">
        <w:rPr>
          <w:rFonts w:ascii="Times New Roman" w:hAnsi="Times New Roman"/>
          <w:sz w:val="24"/>
          <w:szCs w:val="24"/>
        </w:rPr>
        <w:t xml:space="preserve"> </w:t>
      </w:r>
      <w:r w:rsidR="00FD550C">
        <w:rPr>
          <w:rFonts w:ascii="Times New Roman" w:hAnsi="Times New Roman"/>
          <w:sz w:val="24"/>
          <w:szCs w:val="24"/>
        </w:rPr>
        <w:t xml:space="preserve">и </w:t>
      </w:r>
      <w:r w:rsidR="007636B7">
        <w:rPr>
          <w:rFonts w:ascii="Times New Roman" w:hAnsi="Times New Roman"/>
          <w:sz w:val="24"/>
          <w:szCs w:val="24"/>
        </w:rPr>
        <w:t>к</w:t>
      </w:r>
      <w:r w:rsidR="007636B7" w:rsidRPr="007636B7">
        <w:rPr>
          <w:rFonts w:ascii="Times New Roman" w:hAnsi="Times New Roman"/>
          <w:sz w:val="24"/>
          <w:szCs w:val="24"/>
        </w:rPr>
        <w:t>омитет по физическое культуре, спорту и туризму администрации г</w:t>
      </w:r>
      <w:proofErr w:type="gramStart"/>
      <w:r w:rsidR="007636B7" w:rsidRPr="007636B7">
        <w:rPr>
          <w:rFonts w:ascii="Times New Roman" w:hAnsi="Times New Roman"/>
          <w:sz w:val="24"/>
          <w:szCs w:val="24"/>
        </w:rPr>
        <w:t>.О</w:t>
      </w:r>
      <w:proofErr w:type="gramEnd"/>
      <w:r w:rsidR="007636B7" w:rsidRPr="007636B7">
        <w:rPr>
          <w:rFonts w:ascii="Times New Roman" w:hAnsi="Times New Roman"/>
          <w:sz w:val="24"/>
          <w:szCs w:val="24"/>
        </w:rPr>
        <w:t>рска</w:t>
      </w:r>
      <w:r w:rsidR="00E603DA" w:rsidRPr="004324BB">
        <w:rPr>
          <w:rFonts w:ascii="Times New Roman" w:hAnsi="Times New Roman"/>
          <w:sz w:val="24"/>
          <w:szCs w:val="24"/>
        </w:rPr>
        <w:t xml:space="preserve"> </w:t>
      </w:r>
      <w:r w:rsidR="00FD550C">
        <w:rPr>
          <w:rFonts w:ascii="Times New Roman" w:hAnsi="Times New Roman"/>
          <w:sz w:val="24"/>
          <w:szCs w:val="24"/>
        </w:rPr>
        <w:t>(</w:t>
      </w:r>
      <w:r w:rsidR="00E603DA" w:rsidRPr="004324BB">
        <w:rPr>
          <w:rFonts w:ascii="Times New Roman" w:hAnsi="Times New Roman"/>
          <w:sz w:val="24"/>
          <w:szCs w:val="24"/>
        </w:rPr>
        <w:t>1,</w:t>
      </w:r>
      <w:r w:rsidR="00A86068">
        <w:rPr>
          <w:rFonts w:ascii="Times New Roman" w:hAnsi="Times New Roman"/>
          <w:sz w:val="24"/>
          <w:szCs w:val="24"/>
        </w:rPr>
        <w:t>47</w:t>
      </w:r>
      <w:r w:rsidR="00036D71" w:rsidRPr="004324BB">
        <w:rPr>
          <w:rFonts w:ascii="Times New Roman" w:hAnsi="Times New Roman"/>
          <w:sz w:val="24"/>
          <w:szCs w:val="24"/>
        </w:rPr>
        <w:t xml:space="preserve"> балла</w:t>
      </w:r>
      <w:r w:rsidR="00FD550C">
        <w:rPr>
          <w:rFonts w:ascii="Times New Roman" w:hAnsi="Times New Roman"/>
          <w:sz w:val="24"/>
          <w:szCs w:val="24"/>
        </w:rPr>
        <w:t xml:space="preserve"> каждый)</w:t>
      </w:r>
      <w:r w:rsidR="00036D71" w:rsidRPr="004324BB">
        <w:rPr>
          <w:rFonts w:ascii="Times New Roman" w:hAnsi="Times New Roman"/>
          <w:sz w:val="24"/>
          <w:szCs w:val="24"/>
        </w:rPr>
        <w:t>.</w:t>
      </w:r>
    </w:p>
    <w:p w:rsidR="00FD550C" w:rsidRPr="004324BB" w:rsidRDefault="00FD550C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A04D01" w:rsidRPr="004324BB" w:rsidRDefault="00A04D01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 xml:space="preserve">В состав </w:t>
      </w:r>
      <w:r w:rsidRPr="00FD550C">
        <w:rPr>
          <w:rFonts w:ascii="Times New Roman" w:hAnsi="Times New Roman"/>
          <w:b/>
          <w:i/>
          <w:sz w:val="24"/>
          <w:szCs w:val="24"/>
        </w:rPr>
        <w:t>третьей</w:t>
      </w:r>
      <w:r w:rsidRPr="004324BB">
        <w:rPr>
          <w:rFonts w:ascii="Times New Roman" w:hAnsi="Times New Roman"/>
          <w:sz w:val="24"/>
          <w:szCs w:val="24"/>
        </w:rPr>
        <w:t xml:space="preserve"> группы показателей, оценивающих состояние </w:t>
      </w:r>
      <w:r w:rsidR="00EB5994" w:rsidRPr="004324BB">
        <w:rPr>
          <w:rFonts w:ascii="Times New Roman" w:hAnsi="Times New Roman"/>
          <w:sz w:val="24"/>
          <w:szCs w:val="24"/>
        </w:rPr>
        <w:t xml:space="preserve">учет, отчетности, контроля и аудита </w:t>
      </w:r>
      <w:r w:rsidRPr="004324BB">
        <w:rPr>
          <w:rFonts w:ascii="Times New Roman" w:hAnsi="Times New Roman"/>
          <w:sz w:val="24"/>
          <w:szCs w:val="24"/>
        </w:rPr>
        <w:t>внутри</w:t>
      </w:r>
      <w:r w:rsidR="00996871" w:rsidRPr="004324BB">
        <w:rPr>
          <w:rFonts w:ascii="Times New Roman" w:hAnsi="Times New Roman"/>
          <w:sz w:val="24"/>
          <w:szCs w:val="24"/>
        </w:rPr>
        <w:t xml:space="preserve"> </w:t>
      </w:r>
      <w:r w:rsidRPr="004324BB">
        <w:rPr>
          <w:rFonts w:ascii="Times New Roman" w:hAnsi="Times New Roman"/>
          <w:sz w:val="24"/>
          <w:szCs w:val="24"/>
        </w:rPr>
        <w:t>ведомств</w:t>
      </w:r>
      <w:r w:rsidR="00996871" w:rsidRPr="004324BB">
        <w:rPr>
          <w:rFonts w:ascii="Times New Roman" w:hAnsi="Times New Roman"/>
          <w:sz w:val="24"/>
          <w:szCs w:val="24"/>
        </w:rPr>
        <w:t>а</w:t>
      </w:r>
      <w:r w:rsidRPr="004324BB">
        <w:rPr>
          <w:rFonts w:ascii="Times New Roman" w:hAnsi="Times New Roman"/>
          <w:sz w:val="24"/>
          <w:szCs w:val="24"/>
        </w:rPr>
        <w:t>, вошли показатели характеризующие:</w:t>
      </w:r>
    </w:p>
    <w:p w:rsidR="005274F6" w:rsidRPr="004324BB" w:rsidRDefault="008F5B11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н</w:t>
      </w:r>
      <w:r w:rsidR="001D7390" w:rsidRPr="004324BB">
        <w:rPr>
          <w:rFonts w:ascii="Times New Roman" w:hAnsi="Times New Roman"/>
          <w:sz w:val="24"/>
          <w:szCs w:val="24"/>
        </w:rPr>
        <w:t xml:space="preserve">аличие в актах (справках) проверок </w:t>
      </w:r>
      <w:r w:rsidRPr="004324BB">
        <w:rPr>
          <w:rFonts w:ascii="Times New Roman" w:hAnsi="Times New Roman"/>
          <w:sz w:val="24"/>
          <w:szCs w:val="24"/>
        </w:rPr>
        <w:t>главных распорядителей бюджетных средств</w:t>
      </w:r>
      <w:r w:rsidR="001D7390" w:rsidRPr="004324BB">
        <w:rPr>
          <w:rFonts w:ascii="Times New Roman" w:hAnsi="Times New Roman"/>
          <w:sz w:val="24"/>
          <w:szCs w:val="24"/>
        </w:rPr>
        <w:t xml:space="preserve"> контролирующими органами  указаний на нарушение бюджетного законодательства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1D7390" w:rsidRPr="004324BB" w:rsidRDefault="008F5B11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н</w:t>
      </w:r>
      <w:r w:rsidR="001D7390" w:rsidRPr="004324BB">
        <w:rPr>
          <w:rFonts w:ascii="Times New Roman" w:hAnsi="Times New Roman"/>
          <w:sz w:val="24"/>
          <w:szCs w:val="24"/>
        </w:rPr>
        <w:t>аличие указаний  контролирующих органов  на нарушение сроков организации бюджетного процесса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1D7390" w:rsidRPr="004324BB" w:rsidRDefault="008F5B11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к</w:t>
      </w:r>
      <w:r w:rsidR="00AE4E15" w:rsidRPr="004324BB">
        <w:rPr>
          <w:rFonts w:ascii="Times New Roman" w:hAnsi="Times New Roman"/>
          <w:sz w:val="24"/>
          <w:szCs w:val="24"/>
        </w:rPr>
        <w:t>ачество распределения лимитов бюджетных обязательств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AE4E15" w:rsidRPr="004324BB" w:rsidRDefault="00D921E5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к</w:t>
      </w:r>
      <w:r w:rsidR="00AE4E15" w:rsidRPr="004324BB">
        <w:rPr>
          <w:rFonts w:ascii="Times New Roman" w:hAnsi="Times New Roman"/>
          <w:sz w:val="24"/>
          <w:szCs w:val="24"/>
        </w:rPr>
        <w:t>ачество подготовки платежных документов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AE4E15" w:rsidRPr="004324BB" w:rsidRDefault="00D921E5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lastRenderedPageBreak/>
        <w:t>-</w:t>
      </w:r>
      <w:r w:rsidR="00FD550C">
        <w:rPr>
          <w:rFonts w:ascii="Times New Roman" w:hAnsi="Times New Roman"/>
          <w:sz w:val="24"/>
          <w:szCs w:val="24"/>
        </w:rPr>
        <w:t> </w:t>
      </w:r>
      <w:r w:rsidRPr="004324BB">
        <w:rPr>
          <w:rFonts w:ascii="Times New Roman" w:hAnsi="Times New Roman"/>
          <w:sz w:val="24"/>
          <w:szCs w:val="24"/>
        </w:rPr>
        <w:t>п</w:t>
      </w:r>
      <w:r w:rsidR="00AE4E15" w:rsidRPr="004324BB">
        <w:rPr>
          <w:rFonts w:ascii="Times New Roman" w:hAnsi="Times New Roman"/>
          <w:sz w:val="24"/>
          <w:szCs w:val="24"/>
        </w:rPr>
        <w:t xml:space="preserve">роведение ежегодного </w:t>
      </w:r>
      <w:proofErr w:type="gramStart"/>
      <w:r w:rsidR="00AE4E15" w:rsidRPr="004324BB">
        <w:rPr>
          <w:rFonts w:ascii="Times New Roman" w:hAnsi="Times New Roman"/>
          <w:sz w:val="24"/>
          <w:szCs w:val="24"/>
        </w:rPr>
        <w:t xml:space="preserve">анализа результатов деятельности </w:t>
      </w:r>
      <w:r w:rsidRPr="004324BB">
        <w:rPr>
          <w:rFonts w:ascii="Times New Roman" w:hAnsi="Times New Roman"/>
          <w:sz w:val="24"/>
          <w:szCs w:val="24"/>
        </w:rPr>
        <w:t>главных распорядителей бюджетных средств</w:t>
      </w:r>
      <w:proofErr w:type="gramEnd"/>
      <w:r w:rsidR="00AE4E15" w:rsidRPr="004324BB">
        <w:rPr>
          <w:rFonts w:ascii="Times New Roman" w:hAnsi="Times New Roman"/>
          <w:sz w:val="24"/>
          <w:szCs w:val="24"/>
        </w:rPr>
        <w:t xml:space="preserve"> и получателей средств городского бюджета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2F0511" w:rsidRPr="004324BB" w:rsidRDefault="00D921E5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о</w:t>
      </w:r>
      <w:r w:rsidR="002F0511" w:rsidRPr="004324BB">
        <w:rPr>
          <w:rFonts w:ascii="Times New Roman" w:hAnsi="Times New Roman"/>
          <w:sz w:val="24"/>
          <w:szCs w:val="24"/>
        </w:rPr>
        <w:t>существление мероприятий внутреннего контроля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2F0511" w:rsidRPr="004324BB" w:rsidRDefault="00D921E5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о</w:t>
      </w:r>
      <w:r w:rsidR="002F0511" w:rsidRPr="004324BB">
        <w:rPr>
          <w:rFonts w:ascii="Times New Roman" w:hAnsi="Times New Roman"/>
          <w:sz w:val="24"/>
          <w:szCs w:val="24"/>
        </w:rPr>
        <w:t>бъем недостач и хищений денежных средств и материальных ценностей в бюджетных учреждениях</w:t>
      </w:r>
      <w:r w:rsidRPr="004324BB">
        <w:rPr>
          <w:rFonts w:ascii="Times New Roman" w:hAnsi="Times New Roman"/>
          <w:sz w:val="24"/>
          <w:szCs w:val="24"/>
        </w:rPr>
        <w:t>.</w:t>
      </w:r>
    </w:p>
    <w:p w:rsidR="00A02816" w:rsidRPr="004324BB" w:rsidRDefault="00B31815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 xml:space="preserve">Наибольший удельный вес в указанной группе занимают показатели, характеризующие проведение ежегодного </w:t>
      </w:r>
      <w:proofErr w:type="gramStart"/>
      <w:r w:rsidRPr="004324BB">
        <w:rPr>
          <w:rFonts w:ascii="Times New Roman" w:hAnsi="Times New Roman"/>
          <w:sz w:val="24"/>
          <w:szCs w:val="24"/>
        </w:rPr>
        <w:t>анализа результатов деятельности главных распорядителей бюджетных средств</w:t>
      </w:r>
      <w:proofErr w:type="gramEnd"/>
      <w:r w:rsidRPr="004324BB">
        <w:rPr>
          <w:rFonts w:ascii="Times New Roman" w:hAnsi="Times New Roman"/>
          <w:sz w:val="24"/>
          <w:szCs w:val="24"/>
        </w:rPr>
        <w:t xml:space="preserve"> и получателей средств городского бюджета и </w:t>
      </w:r>
      <w:r w:rsidR="00D32AD3" w:rsidRPr="004324BB">
        <w:rPr>
          <w:rFonts w:ascii="Times New Roman" w:hAnsi="Times New Roman"/>
          <w:sz w:val="24"/>
          <w:szCs w:val="24"/>
        </w:rPr>
        <w:t>наличие указаний контролирующих органов на нарушение сроков организации бюджетного процесса</w:t>
      </w:r>
      <w:r w:rsidR="00877B2B" w:rsidRPr="004324BB">
        <w:rPr>
          <w:rFonts w:ascii="Times New Roman" w:hAnsi="Times New Roman"/>
          <w:sz w:val="24"/>
          <w:szCs w:val="24"/>
        </w:rPr>
        <w:t xml:space="preserve">. </w:t>
      </w:r>
      <w:r w:rsidR="00023857" w:rsidRPr="004324BB">
        <w:rPr>
          <w:rFonts w:ascii="Times New Roman" w:hAnsi="Times New Roman"/>
          <w:sz w:val="24"/>
          <w:szCs w:val="24"/>
        </w:rPr>
        <w:t xml:space="preserve">На снижение итоговой оценки значительно влияют установленные в течение года нарушения бюджетного процесса, большое количество внесений изменений в лимиты бюджетных обязательств, </w:t>
      </w:r>
      <w:r w:rsidR="00F045AF" w:rsidRPr="004324BB">
        <w:rPr>
          <w:rFonts w:ascii="Times New Roman" w:hAnsi="Times New Roman"/>
          <w:sz w:val="24"/>
          <w:szCs w:val="24"/>
        </w:rPr>
        <w:t>наличие платежных поручений, сформированных с ошибками.</w:t>
      </w:r>
    </w:p>
    <w:p w:rsidR="00455C68" w:rsidRDefault="00C61CF3" w:rsidP="00850C4A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М</w:t>
      </w:r>
      <w:r w:rsidR="005271DB" w:rsidRPr="004324BB">
        <w:rPr>
          <w:rFonts w:ascii="Times New Roman" w:hAnsi="Times New Roman"/>
          <w:sz w:val="24"/>
          <w:szCs w:val="24"/>
        </w:rPr>
        <w:t>аксимально возможн</w:t>
      </w:r>
      <w:r w:rsidR="006137CC">
        <w:rPr>
          <w:rFonts w:ascii="Times New Roman" w:hAnsi="Times New Roman"/>
          <w:sz w:val="24"/>
          <w:szCs w:val="24"/>
        </w:rPr>
        <w:t>ой</w:t>
      </w:r>
      <w:r w:rsidR="005271DB" w:rsidRPr="004324BB">
        <w:rPr>
          <w:rFonts w:ascii="Times New Roman" w:hAnsi="Times New Roman"/>
          <w:sz w:val="24"/>
          <w:szCs w:val="24"/>
        </w:rPr>
        <w:t xml:space="preserve"> итогов</w:t>
      </w:r>
      <w:r w:rsidR="006137CC">
        <w:rPr>
          <w:rFonts w:ascii="Times New Roman" w:hAnsi="Times New Roman"/>
          <w:sz w:val="24"/>
          <w:szCs w:val="24"/>
        </w:rPr>
        <w:t>ой</w:t>
      </w:r>
      <w:r w:rsidR="005271DB" w:rsidRPr="004324BB">
        <w:rPr>
          <w:rFonts w:ascii="Times New Roman" w:hAnsi="Times New Roman"/>
          <w:sz w:val="24"/>
          <w:szCs w:val="24"/>
        </w:rPr>
        <w:t xml:space="preserve"> оценк</w:t>
      </w:r>
      <w:r w:rsidR="006137CC">
        <w:rPr>
          <w:rFonts w:ascii="Times New Roman" w:hAnsi="Times New Roman"/>
          <w:sz w:val="24"/>
          <w:szCs w:val="24"/>
        </w:rPr>
        <w:t>и</w:t>
      </w:r>
      <w:r w:rsidR="005271DB" w:rsidRPr="004324BB">
        <w:rPr>
          <w:rFonts w:ascii="Times New Roman" w:hAnsi="Times New Roman"/>
          <w:sz w:val="24"/>
          <w:szCs w:val="24"/>
        </w:rPr>
        <w:t xml:space="preserve"> по группе показателей, характеризующей </w:t>
      </w:r>
      <w:r w:rsidR="00193665" w:rsidRPr="004324BB">
        <w:rPr>
          <w:rFonts w:ascii="Times New Roman" w:hAnsi="Times New Roman"/>
          <w:sz w:val="24"/>
          <w:szCs w:val="24"/>
        </w:rPr>
        <w:t>организацию учета, от</w:t>
      </w:r>
      <w:r w:rsidR="00EC191F" w:rsidRPr="004324BB">
        <w:rPr>
          <w:rFonts w:ascii="Times New Roman" w:hAnsi="Times New Roman"/>
          <w:sz w:val="24"/>
          <w:szCs w:val="24"/>
        </w:rPr>
        <w:t>ч</w:t>
      </w:r>
      <w:r w:rsidR="00193665" w:rsidRPr="004324BB">
        <w:rPr>
          <w:rFonts w:ascii="Times New Roman" w:hAnsi="Times New Roman"/>
          <w:sz w:val="24"/>
          <w:szCs w:val="24"/>
        </w:rPr>
        <w:t>етности, контроля и аудита</w:t>
      </w:r>
      <w:r w:rsidRPr="004324BB">
        <w:rPr>
          <w:rFonts w:ascii="Times New Roman" w:hAnsi="Times New Roman"/>
          <w:sz w:val="24"/>
          <w:szCs w:val="24"/>
        </w:rPr>
        <w:t>, в 1 балл</w:t>
      </w:r>
      <w:r w:rsidR="00656356">
        <w:rPr>
          <w:rFonts w:ascii="Times New Roman" w:hAnsi="Times New Roman"/>
          <w:sz w:val="24"/>
          <w:szCs w:val="24"/>
        </w:rPr>
        <w:t xml:space="preserve"> </w:t>
      </w:r>
      <w:r w:rsidR="00241479">
        <w:rPr>
          <w:rFonts w:ascii="Times New Roman" w:hAnsi="Times New Roman"/>
          <w:sz w:val="24"/>
          <w:szCs w:val="24"/>
        </w:rPr>
        <w:t xml:space="preserve">достигли финансовое управление и управление финансового </w:t>
      </w:r>
      <w:r w:rsidR="00276233">
        <w:rPr>
          <w:rFonts w:ascii="Times New Roman" w:hAnsi="Times New Roman"/>
          <w:sz w:val="24"/>
          <w:szCs w:val="24"/>
        </w:rPr>
        <w:t>контроля</w:t>
      </w:r>
      <w:r w:rsidR="00241479">
        <w:rPr>
          <w:rFonts w:ascii="Times New Roman" w:hAnsi="Times New Roman"/>
          <w:sz w:val="24"/>
          <w:szCs w:val="24"/>
        </w:rPr>
        <w:t xml:space="preserve"> администрации города Орска</w:t>
      </w:r>
      <w:r w:rsidR="00656356">
        <w:rPr>
          <w:rFonts w:ascii="Times New Roman" w:hAnsi="Times New Roman"/>
          <w:sz w:val="24"/>
          <w:szCs w:val="24"/>
        </w:rPr>
        <w:t>.</w:t>
      </w:r>
      <w:r w:rsidR="008B602E">
        <w:rPr>
          <w:rFonts w:ascii="Times New Roman" w:hAnsi="Times New Roman"/>
          <w:sz w:val="24"/>
          <w:szCs w:val="24"/>
        </w:rPr>
        <w:t xml:space="preserve"> </w:t>
      </w:r>
      <w:r w:rsidR="00241479">
        <w:rPr>
          <w:rFonts w:ascii="Times New Roman" w:hAnsi="Times New Roman"/>
          <w:sz w:val="24"/>
          <w:szCs w:val="24"/>
        </w:rPr>
        <w:t>Также</w:t>
      </w:r>
      <w:r w:rsidR="00656356">
        <w:rPr>
          <w:rFonts w:ascii="Times New Roman" w:hAnsi="Times New Roman"/>
          <w:sz w:val="24"/>
          <w:szCs w:val="24"/>
        </w:rPr>
        <w:t xml:space="preserve"> высоких показателей достигли </w:t>
      </w:r>
      <w:r w:rsidR="00241479">
        <w:rPr>
          <w:rFonts w:ascii="Times New Roman" w:hAnsi="Times New Roman"/>
          <w:sz w:val="24"/>
          <w:szCs w:val="24"/>
        </w:rPr>
        <w:t>контрольно-счетная палата</w:t>
      </w:r>
      <w:r w:rsidR="006137CC">
        <w:rPr>
          <w:rFonts w:ascii="Times New Roman" w:hAnsi="Times New Roman"/>
          <w:sz w:val="24"/>
          <w:szCs w:val="24"/>
        </w:rPr>
        <w:t xml:space="preserve"> города Орска</w:t>
      </w:r>
      <w:r w:rsidR="00656356">
        <w:rPr>
          <w:rFonts w:ascii="Times New Roman" w:hAnsi="Times New Roman"/>
          <w:sz w:val="24"/>
          <w:szCs w:val="24"/>
        </w:rPr>
        <w:t xml:space="preserve"> (0,9</w:t>
      </w:r>
      <w:r w:rsidR="00241479">
        <w:rPr>
          <w:rFonts w:ascii="Times New Roman" w:hAnsi="Times New Roman"/>
          <w:sz w:val="24"/>
          <w:szCs w:val="24"/>
        </w:rPr>
        <w:t>8</w:t>
      </w:r>
      <w:r w:rsidR="00656356">
        <w:rPr>
          <w:rFonts w:ascii="Times New Roman" w:hAnsi="Times New Roman"/>
          <w:sz w:val="24"/>
          <w:szCs w:val="24"/>
        </w:rPr>
        <w:t xml:space="preserve"> балл</w:t>
      </w:r>
      <w:r w:rsidR="00241479">
        <w:rPr>
          <w:rFonts w:ascii="Times New Roman" w:hAnsi="Times New Roman"/>
          <w:sz w:val="24"/>
          <w:szCs w:val="24"/>
        </w:rPr>
        <w:t>а) и</w:t>
      </w:r>
      <w:r w:rsidR="006563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1479">
        <w:rPr>
          <w:rFonts w:ascii="Times New Roman" w:hAnsi="Times New Roman"/>
          <w:sz w:val="24"/>
          <w:szCs w:val="24"/>
        </w:rPr>
        <w:t>Орский</w:t>
      </w:r>
      <w:proofErr w:type="spellEnd"/>
      <w:r w:rsidR="00241479">
        <w:rPr>
          <w:rFonts w:ascii="Times New Roman" w:hAnsi="Times New Roman"/>
          <w:sz w:val="24"/>
          <w:szCs w:val="24"/>
        </w:rPr>
        <w:t xml:space="preserve"> городской Совет депутатов (0,98 балла).</w:t>
      </w:r>
    </w:p>
    <w:p w:rsidR="008B602E" w:rsidRPr="004324BB" w:rsidRDefault="008B602E" w:rsidP="00850C4A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4A7028" w:rsidRPr="004324BB" w:rsidRDefault="004A7028" w:rsidP="00B54A85">
      <w:pPr>
        <w:tabs>
          <w:tab w:val="left" w:pos="709"/>
        </w:tabs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 xml:space="preserve">В состав </w:t>
      </w:r>
      <w:r w:rsidRPr="008B602E">
        <w:rPr>
          <w:rFonts w:ascii="Times New Roman" w:hAnsi="Times New Roman"/>
          <w:b/>
          <w:i/>
          <w:sz w:val="24"/>
          <w:szCs w:val="24"/>
        </w:rPr>
        <w:t>четвертой</w:t>
      </w:r>
      <w:r w:rsidRPr="004324BB">
        <w:rPr>
          <w:rFonts w:ascii="Times New Roman" w:hAnsi="Times New Roman"/>
          <w:sz w:val="24"/>
          <w:szCs w:val="24"/>
        </w:rPr>
        <w:t xml:space="preserve"> группы показателей, оценивающих </w:t>
      </w:r>
      <w:r w:rsidR="005536F1" w:rsidRPr="004324BB">
        <w:rPr>
          <w:rFonts w:ascii="Times New Roman" w:hAnsi="Times New Roman"/>
          <w:sz w:val="24"/>
          <w:szCs w:val="24"/>
        </w:rPr>
        <w:t>работу главного распорядителя бюджетных средств</w:t>
      </w:r>
      <w:r w:rsidR="00C83CF0" w:rsidRPr="004324BB">
        <w:rPr>
          <w:rFonts w:ascii="Times New Roman" w:hAnsi="Times New Roman"/>
          <w:sz w:val="24"/>
          <w:szCs w:val="24"/>
        </w:rPr>
        <w:t xml:space="preserve"> в направлении </w:t>
      </w:r>
      <w:r w:rsidR="005536F1" w:rsidRPr="004324BB">
        <w:rPr>
          <w:rFonts w:ascii="Times New Roman" w:hAnsi="Times New Roman"/>
          <w:sz w:val="24"/>
          <w:szCs w:val="24"/>
        </w:rPr>
        <w:t>с</w:t>
      </w:r>
      <w:r w:rsidR="00C83CF0" w:rsidRPr="004324BB">
        <w:rPr>
          <w:rFonts w:ascii="Times New Roman" w:hAnsi="Times New Roman"/>
          <w:sz w:val="24"/>
          <w:szCs w:val="24"/>
        </w:rPr>
        <w:t>овершенствования</w:t>
      </w:r>
      <w:r w:rsidR="00F17ED2" w:rsidRPr="004324BB">
        <w:rPr>
          <w:rFonts w:ascii="Times New Roman" w:hAnsi="Times New Roman"/>
          <w:sz w:val="24"/>
          <w:szCs w:val="24"/>
        </w:rPr>
        <w:t xml:space="preserve"> форм и качества оказания муниципальных услуг физическим и (или) юридическим лицам</w:t>
      </w:r>
      <w:r w:rsidRPr="004324BB">
        <w:rPr>
          <w:rFonts w:ascii="Times New Roman" w:hAnsi="Times New Roman"/>
          <w:sz w:val="24"/>
          <w:szCs w:val="24"/>
        </w:rPr>
        <w:t>, вошли показатели характеризующие:</w:t>
      </w:r>
    </w:p>
    <w:p w:rsidR="00784261" w:rsidRPr="004324BB" w:rsidRDefault="000664CF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д</w:t>
      </w:r>
      <w:r w:rsidR="005373B9" w:rsidRPr="004324BB">
        <w:rPr>
          <w:rFonts w:ascii="Times New Roman" w:hAnsi="Times New Roman"/>
          <w:sz w:val="24"/>
          <w:szCs w:val="24"/>
        </w:rPr>
        <w:t>ол</w:t>
      </w:r>
      <w:r w:rsidR="00D42052" w:rsidRPr="004324BB">
        <w:rPr>
          <w:rFonts w:ascii="Times New Roman" w:hAnsi="Times New Roman"/>
          <w:sz w:val="24"/>
          <w:szCs w:val="24"/>
        </w:rPr>
        <w:t>ю</w:t>
      </w:r>
      <w:r w:rsidR="005373B9" w:rsidRPr="004324BB">
        <w:rPr>
          <w:rFonts w:ascii="Times New Roman" w:hAnsi="Times New Roman"/>
          <w:sz w:val="24"/>
          <w:szCs w:val="24"/>
        </w:rPr>
        <w:t xml:space="preserve"> расходов на оказание муниципальных услуг, для которых утверждены требования к качеству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5373B9" w:rsidRPr="004324BB" w:rsidRDefault="000664CF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</w:t>
      </w:r>
      <w:r w:rsidR="00850C4A" w:rsidRPr="004324BB">
        <w:rPr>
          <w:rFonts w:ascii="Times New Roman" w:hAnsi="Times New Roman"/>
          <w:sz w:val="24"/>
          <w:szCs w:val="24"/>
        </w:rPr>
        <w:t> </w:t>
      </w:r>
      <w:r w:rsidRPr="004324BB">
        <w:rPr>
          <w:rFonts w:ascii="Times New Roman" w:hAnsi="Times New Roman"/>
          <w:sz w:val="24"/>
          <w:szCs w:val="24"/>
        </w:rPr>
        <w:t>д</w:t>
      </w:r>
      <w:r w:rsidR="005373B9" w:rsidRPr="004324BB">
        <w:rPr>
          <w:rFonts w:ascii="Times New Roman" w:hAnsi="Times New Roman"/>
          <w:sz w:val="24"/>
          <w:szCs w:val="24"/>
        </w:rPr>
        <w:t>ол</w:t>
      </w:r>
      <w:r w:rsidRPr="004324BB">
        <w:rPr>
          <w:rFonts w:ascii="Times New Roman" w:hAnsi="Times New Roman"/>
          <w:sz w:val="24"/>
          <w:szCs w:val="24"/>
        </w:rPr>
        <w:t>ю</w:t>
      </w:r>
      <w:r w:rsidR="005373B9" w:rsidRPr="004324BB">
        <w:rPr>
          <w:rFonts w:ascii="Times New Roman" w:hAnsi="Times New Roman"/>
          <w:sz w:val="24"/>
          <w:szCs w:val="24"/>
        </w:rPr>
        <w:t xml:space="preserve"> расходов, осуществляемых в рамках утвержденных муниципальных заданий на оказание муниципальных услуг</w:t>
      </w:r>
      <w:r w:rsidRPr="004324BB">
        <w:rPr>
          <w:rFonts w:ascii="Times New Roman" w:hAnsi="Times New Roman"/>
          <w:sz w:val="24"/>
          <w:szCs w:val="24"/>
        </w:rPr>
        <w:t>;</w:t>
      </w:r>
    </w:p>
    <w:p w:rsidR="005373B9" w:rsidRPr="004324BB" w:rsidRDefault="000664CF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д</w:t>
      </w:r>
      <w:r w:rsidR="00A62F4E" w:rsidRPr="004324BB">
        <w:rPr>
          <w:rFonts w:ascii="Times New Roman" w:hAnsi="Times New Roman"/>
          <w:sz w:val="24"/>
          <w:szCs w:val="24"/>
        </w:rPr>
        <w:t>ол</w:t>
      </w:r>
      <w:r w:rsidRPr="004324BB">
        <w:rPr>
          <w:rFonts w:ascii="Times New Roman" w:hAnsi="Times New Roman"/>
          <w:sz w:val="24"/>
          <w:szCs w:val="24"/>
        </w:rPr>
        <w:t>ю</w:t>
      </w:r>
      <w:r w:rsidR="00A62F4E" w:rsidRPr="004324BB">
        <w:rPr>
          <w:rFonts w:ascii="Times New Roman" w:hAnsi="Times New Roman"/>
          <w:sz w:val="24"/>
          <w:szCs w:val="24"/>
        </w:rPr>
        <w:t xml:space="preserve"> расходов ГРБС на финансирование муниципальных услуг, оказываемых подведомственными автономными учреждениями</w:t>
      </w:r>
      <w:r w:rsidR="005F15C8" w:rsidRPr="004324BB">
        <w:rPr>
          <w:rFonts w:ascii="Times New Roman" w:hAnsi="Times New Roman"/>
          <w:sz w:val="24"/>
          <w:szCs w:val="24"/>
        </w:rPr>
        <w:t>;</w:t>
      </w:r>
    </w:p>
    <w:p w:rsidR="00A62F4E" w:rsidRPr="004324BB" w:rsidRDefault="005F15C8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- д</w:t>
      </w:r>
      <w:r w:rsidR="00A62F4E" w:rsidRPr="004324BB">
        <w:rPr>
          <w:rFonts w:ascii="Times New Roman" w:hAnsi="Times New Roman"/>
          <w:sz w:val="24"/>
          <w:szCs w:val="24"/>
        </w:rPr>
        <w:t>ол</w:t>
      </w:r>
      <w:r w:rsidRPr="004324BB">
        <w:rPr>
          <w:rFonts w:ascii="Times New Roman" w:hAnsi="Times New Roman"/>
          <w:sz w:val="24"/>
          <w:szCs w:val="24"/>
        </w:rPr>
        <w:t>ю</w:t>
      </w:r>
      <w:r w:rsidR="00A62F4E" w:rsidRPr="004324BB">
        <w:rPr>
          <w:rFonts w:ascii="Times New Roman" w:hAnsi="Times New Roman"/>
          <w:sz w:val="24"/>
          <w:szCs w:val="24"/>
        </w:rPr>
        <w:t xml:space="preserve"> автономных учреждений в общем числе подведомственных ГРБС муниципальных учреждений</w:t>
      </w:r>
    </w:p>
    <w:p w:rsidR="00EC191F" w:rsidRPr="004324BB" w:rsidRDefault="00E63EF2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Наибольший удельный вес в указанной группе показателей занимает показатель, характеризующий долю расходов, осуществляемых в рамках утвержденных муниципальных заданий на оказание муниципальных услуг</w:t>
      </w:r>
      <w:r w:rsidR="00455A25" w:rsidRPr="004324BB">
        <w:rPr>
          <w:rFonts w:ascii="Times New Roman" w:hAnsi="Times New Roman"/>
          <w:sz w:val="24"/>
          <w:szCs w:val="24"/>
        </w:rPr>
        <w:t>.</w:t>
      </w:r>
      <w:r w:rsidR="00894E78" w:rsidRPr="004324BB">
        <w:rPr>
          <w:rFonts w:ascii="Times New Roman" w:hAnsi="Times New Roman"/>
          <w:sz w:val="24"/>
          <w:szCs w:val="24"/>
        </w:rPr>
        <w:t xml:space="preserve"> Кроме </w:t>
      </w:r>
      <w:r w:rsidR="00266426" w:rsidRPr="004324BB">
        <w:rPr>
          <w:rFonts w:ascii="Times New Roman" w:hAnsi="Times New Roman"/>
          <w:sz w:val="24"/>
          <w:szCs w:val="24"/>
        </w:rPr>
        <w:t>того,</w:t>
      </w:r>
      <w:r w:rsidR="00626E6B" w:rsidRPr="004324BB">
        <w:rPr>
          <w:rFonts w:ascii="Times New Roman" w:hAnsi="Times New Roman"/>
          <w:sz w:val="24"/>
          <w:szCs w:val="24"/>
        </w:rPr>
        <w:t xml:space="preserve"> более высокие оценки получают</w:t>
      </w:r>
      <w:r w:rsidR="00266426" w:rsidRPr="004324BB">
        <w:rPr>
          <w:rFonts w:ascii="Times New Roman" w:hAnsi="Times New Roman"/>
          <w:sz w:val="24"/>
          <w:szCs w:val="24"/>
        </w:rPr>
        <w:t xml:space="preserve"> главные распорядители бюджетных средств, </w:t>
      </w:r>
      <w:r w:rsidR="00B40A0E" w:rsidRPr="004324BB">
        <w:rPr>
          <w:rFonts w:ascii="Times New Roman" w:hAnsi="Times New Roman"/>
          <w:sz w:val="24"/>
          <w:szCs w:val="24"/>
        </w:rPr>
        <w:t xml:space="preserve">в ведении </w:t>
      </w:r>
      <w:r w:rsidR="00CC18B8">
        <w:rPr>
          <w:rFonts w:ascii="Times New Roman" w:hAnsi="Times New Roman"/>
          <w:sz w:val="24"/>
          <w:szCs w:val="24"/>
        </w:rPr>
        <w:t xml:space="preserve">которых находятся </w:t>
      </w:r>
      <w:r w:rsidR="00B40A0E" w:rsidRPr="004324BB">
        <w:rPr>
          <w:rFonts w:ascii="Times New Roman" w:hAnsi="Times New Roman"/>
          <w:sz w:val="24"/>
          <w:szCs w:val="24"/>
        </w:rPr>
        <w:t>автономны</w:t>
      </w:r>
      <w:r w:rsidR="00CC18B8">
        <w:rPr>
          <w:rFonts w:ascii="Times New Roman" w:hAnsi="Times New Roman"/>
          <w:sz w:val="24"/>
          <w:szCs w:val="24"/>
        </w:rPr>
        <w:t>е</w:t>
      </w:r>
      <w:r w:rsidR="00B40A0E" w:rsidRPr="004324BB">
        <w:rPr>
          <w:rFonts w:ascii="Times New Roman" w:hAnsi="Times New Roman"/>
          <w:sz w:val="24"/>
          <w:szCs w:val="24"/>
        </w:rPr>
        <w:t xml:space="preserve"> учреждения</w:t>
      </w:r>
      <w:r w:rsidR="00CC18B8">
        <w:rPr>
          <w:rFonts w:ascii="Times New Roman" w:hAnsi="Times New Roman"/>
          <w:sz w:val="24"/>
          <w:szCs w:val="24"/>
        </w:rPr>
        <w:t>, оказывающие муниципальные услуги</w:t>
      </w:r>
      <w:r w:rsidR="00626E6B" w:rsidRPr="004324BB">
        <w:rPr>
          <w:rFonts w:ascii="Times New Roman" w:hAnsi="Times New Roman"/>
          <w:sz w:val="24"/>
          <w:szCs w:val="24"/>
        </w:rPr>
        <w:t>.</w:t>
      </w:r>
    </w:p>
    <w:p w:rsidR="008A1F74" w:rsidRPr="004324BB" w:rsidRDefault="008A1F74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>При максимально возможной итоговой оценке по группе показателей, характе</w:t>
      </w:r>
      <w:r w:rsidR="00850C4A" w:rsidRPr="004324BB">
        <w:rPr>
          <w:rFonts w:ascii="Times New Roman" w:hAnsi="Times New Roman"/>
          <w:sz w:val="24"/>
          <w:szCs w:val="24"/>
        </w:rPr>
        <w:t>ризующей исполнение бюджета в 1,</w:t>
      </w:r>
      <w:r w:rsidRPr="004324BB">
        <w:rPr>
          <w:rFonts w:ascii="Times New Roman" w:hAnsi="Times New Roman"/>
          <w:sz w:val="24"/>
          <w:szCs w:val="24"/>
        </w:rPr>
        <w:t xml:space="preserve">5 балла, </w:t>
      </w:r>
      <w:r w:rsidR="00FD067F" w:rsidRPr="004324BB">
        <w:rPr>
          <w:rFonts w:ascii="Times New Roman" w:hAnsi="Times New Roman"/>
          <w:sz w:val="24"/>
          <w:szCs w:val="24"/>
        </w:rPr>
        <w:t>максимальн</w:t>
      </w:r>
      <w:r w:rsidR="00F5410F">
        <w:rPr>
          <w:rFonts w:ascii="Times New Roman" w:hAnsi="Times New Roman"/>
          <w:sz w:val="24"/>
          <w:szCs w:val="24"/>
        </w:rPr>
        <w:t>ого</w:t>
      </w:r>
      <w:r w:rsidR="00FD067F" w:rsidRPr="004324BB">
        <w:rPr>
          <w:rFonts w:ascii="Times New Roman" w:hAnsi="Times New Roman"/>
          <w:sz w:val="24"/>
          <w:szCs w:val="24"/>
        </w:rPr>
        <w:t xml:space="preserve"> из возможн</w:t>
      </w:r>
      <w:r w:rsidR="00F5410F">
        <w:rPr>
          <w:rFonts w:ascii="Times New Roman" w:hAnsi="Times New Roman"/>
          <w:sz w:val="24"/>
          <w:szCs w:val="24"/>
        </w:rPr>
        <w:t>ого</w:t>
      </w:r>
      <w:r w:rsidRPr="004324BB">
        <w:rPr>
          <w:rFonts w:ascii="Times New Roman" w:hAnsi="Times New Roman"/>
          <w:sz w:val="24"/>
          <w:szCs w:val="24"/>
        </w:rPr>
        <w:t xml:space="preserve"> </w:t>
      </w:r>
      <w:r w:rsidR="00F5410F">
        <w:rPr>
          <w:rFonts w:ascii="Times New Roman" w:hAnsi="Times New Roman"/>
          <w:sz w:val="24"/>
          <w:szCs w:val="24"/>
        </w:rPr>
        <w:t xml:space="preserve">значения </w:t>
      </w:r>
      <w:r w:rsidRPr="004324BB">
        <w:rPr>
          <w:rFonts w:ascii="Times New Roman" w:hAnsi="Times New Roman"/>
          <w:sz w:val="24"/>
          <w:szCs w:val="24"/>
        </w:rPr>
        <w:t>достигли:</w:t>
      </w:r>
    </w:p>
    <w:p w:rsidR="00FD067F" w:rsidRDefault="00FD067F" w:rsidP="00BC243D">
      <w:pPr>
        <w:spacing w:line="240" w:lineRule="auto"/>
        <w:ind w:firstLine="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8B60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правление образовани</w:t>
      </w:r>
      <w:r w:rsidR="008B60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администрации </w:t>
      </w:r>
      <w:proofErr w:type="gramStart"/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Орска;</w:t>
      </w:r>
    </w:p>
    <w:p w:rsidR="00FD067F" w:rsidRPr="004324BB" w:rsidRDefault="008B602E" w:rsidP="00656356">
      <w:pPr>
        <w:spacing w:line="240" w:lineRule="auto"/>
        <w:ind w:firstLine="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отдел культуры </w:t>
      </w: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администрации </w:t>
      </w:r>
      <w:proofErr w:type="gramStart"/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Орска;</w:t>
      </w:r>
    </w:p>
    <w:p w:rsidR="00FD067F" w:rsidRDefault="00FD067F" w:rsidP="00BC243D">
      <w:pPr>
        <w:spacing w:line="240" w:lineRule="auto"/>
        <w:ind w:firstLine="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850C4A"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омитет по </w:t>
      </w:r>
      <w:proofErr w:type="gramStart"/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физическое</w:t>
      </w:r>
      <w:proofErr w:type="gramEnd"/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культуре, спорту и туризму </w:t>
      </w:r>
      <w:r w:rsidR="00850C4A"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дминистрации г.</w:t>
      </w:r>
      <w:r w:rsidR="00850C4A" w:rsidRPr="004324B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6563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Орска.</w:t>
      </w:r>
    </w:p>
    <w:p w:rsidR="00550B72" w:rsidRPr="004324BB" w:rsidRDefault="00636FAE" w:rsidP="00B81512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t xml:space="preserve">Динамика балльных </w:t>
      </w:r>
      <w:proofErr w:type="gramStart"/>
      <w:r w:rsidRPr="004324BB">
        <w:rPr>
          <w:rFonts w:ascii="Times New Roman" w:hAnsi="Times New Roman"/>
          <w:sz w:val="24"/>
          <w:szCs w:val="24"/>
        </w:rPr>
        <w:t xml:space="preserve">оценок качества финансового менеджмента </w:t>
      </w:r>
      <w:r w:rsidR="00B81512" w:rsidRPr="004324BB">
        <w:rPr>
          <w:rFonts w:ascii="Times New Roman" w:hAnsi="Times New Roman"/>
          <w:sz w:val="24"/>
          <w:szCs w:val="24"/>
        </w:rPr>
        <w:t>главных распорядителей бюджетных средств</w:t>
      </w:r>
      <w:proofErr w:type="gramEnd"/>
      <w:r w:rsidR="00B81512" w:rsidRPr="004324BB">
        <w:rPr>
          <w:rFonts w:ascii="Times New Roman" w:hAnsi="Times New Roman"/>
          <w:sz w:val="24"/>
          <w:szCs w:val="24"/>
        </w:rPr>
        <w:t xml:space="preserve"> представлена в Таблице 3.</w:t>
      </w:r>
    </w:p>
    <w:p w:rsidR="008560AE" w:rsidRPr="00712BEC" w:rsidRDefault="008560AE" w:rsidP="008560AE">
      <w:pPr>
        <w:keepNext/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  <w:sectPr w:rsidR="008560AE" w:rsidRPr="00712BEC" w:rsidSect="00C11AB6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32799" w:rsidRPr="004324BB" w:rsidRDefault="00F32799" w:rsidP="00B81512">
      <w:pPr>
        <w:keepNext/>
        <w:tabs>
          <w:tab w:val="left" w:pos="709"/>
        </w:tabs>
        <w:spacing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324BB">
        <w:rPr>
          <w:rFonts w:ascii="Times New Roman" w:hAnsi="Times New Roman"/>
          <w:i/>
          <w:sz w:val="24"/>
          <w:szCs w:val="24"/>
        </w:rPr>
        <w:lastRenderedPageBreak/>
        <w:t>Таблица 3</w:t>
      </w:r>
    </w:p>
    <w:p w:rsidR="00F32799" w:rsidRDefault="004E392B" w:rsidP="00B81512">
      <w:pPr>
        <w:keepNext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324BB">
        <w:rPr>
          <w:rFonts w:ascii="Times New Roman" w:hAnsi="Times New Roman"/>
          <w:b/>
          <w:bCs/>
          <w:sz w:val="24"/>
          <w:szCs w:val="24"/>
        </w:rPr>
        <w:t>Д</w:t>
      </w:r>
      <w:r w:rsidR="00F32799" w:rsidRPr="004324BB">
        <w:rPr>
          <w:rFonts w:ascii="Times New Roman" w:hAnsi="Times New Roman"/>
          <w:b/>
          <w:bCs/>
          <w:sz w:val="24"/>
          <w:szCs w:val="24"/>
        </w:rPr>
        <w:t>инамик</w:t>
      </w:r>
      <w:r w:rsidRPr="004324BB">
        <w:rPr>
          <w:rFonts w:ascii="Times New Roman" w:hAnsi="Times New Roman"/>
          <w:b/>
          <w:bCs/>
          <w:sz w:val="24"/>
          <w:szCs w:val="24"/>
        </w:rPr>
        <w:t>а</w:t>
      </w:r>
      <w:r w:rsidR="00F32799" w:rsidRPr="004324BB">
        <w:rPr>
          <w:rFonts w:ascii="Times New Roman" w:hAnsi="Times New Roman"/>
          <w:b/>
          <w:bCs/>
          <w:sz w:val="24"/>
          <w:szCs w:val="24"/>
        </w:rPr>
        <w:t xml:space="preserve"> балльных </w:t>
      </w:r>
      <w:proofErr w:type="gramStart"/>
      <w:r w:rsidR="00F32799" w:rsidRPr="004324BB">
        <w:rPr>
          <w:rFonts w:ascii="Times New Roman" w:hAnsi="Times New Roman"/>
          <w:b/>
          <w:bCs/>
          <w:sz w:val="24"/>
          <w:szCs w:val="24"/>
        </w:rPr>
        <w:t>оценок качества финансового менеджмента главных распорядителей бюджетных средств</w:t>
      </w:r>
      <w:proofErr w:type="gramEnd"/>
      <w:r w:rsidR="00F32799" w:rsidRPr="004324BB">
        <w:rPr>
          <w:rFonts w:ascii="Times New Roman" w:hAnsi="Times New Roman"/>
          <w:b/>
          <w:bCs/>
          <w:sz w:val="24"/>
          <w:szCs w:val="24"/>
        </w:rPr>
        <w:t xml:space="preserve"> за 20</w:t>
      </w:r>
      <w:r w:rsidRPr="004324BB">
        <w:rPr>
          <w:rFonts w:ascii="Times New Roman" w:hAnsi="Times New Roman"/>
          <w:b/>
          <w:bCs/>
          <w:sz w:val="24"/>
          <w:szCs w:val="24"/>
        </w:rPr>
        <w:t>10</w:t>
      </w:r>
      <w:r w:rsidR="00F32799" w:rsidRPr="004324BB">
        <w:rPr>
          <w:rFonts w:ascii="Times New Roman" w:hAnsi="Times New Roman"/>
          <w:b/>
          <w:bCs/>
          <w:sz w:val="24"/>
          <w:szCs w:val="24"/>
        </w:rPr>
        <w:t xml:space="preserve"> – 201</w:t>
      </w:r>
      <w:r w:rsidR="00A5402E">
        <w:rPr>
          <w:rFonts w:ascii="Times New Roman" w:hAnsi="Times New Roman"/>
          <w:b/>
          <w:bCs/>
          <w:sz w:val="24"/>
          <w:szCs w:val="24"/>
        </w:rPr>
        <w:t>4</w:t>
      </w:r>
      <w:r w:rsidR="00F32799" w:rsidRPr="004324BB">
        <w:rPr>
          <w:rFonts w:ascii="Times New Roman" w:hAnsi="Times New Roman"/>
          <w:b/>
          <w:bCs/>
          <w:sz w:val="24"/>
          <w:szCs w:val="24"/>
        </w:rPr>
        <w:t xml:space="preserve"> год</w:t>
      </w:r>
      <w:r w:rsidRPr="004324BB">
        <w:rPr>
          <w:rFonts w:ascii="Times New Roman" w:hAnsi="Times New Roman"/>
          <w:b/>
          <w:bCs/>
          <w:sz w:val="24"/>
          <w:szCs w:val="24"/>
        </w:rPr>
        <w:t>ы</w:t>
      </w:r>
    </w:p>
    <w:p w:rsidR="0086460B" w:rsidRDefault="0086460B" w:rsidP="00B81512">
      <w:pPr>
        <w:keepNext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"/>
        <w:gridCol w:w="3544"/>
        <w:gridCol w:w="992"/>
        <w:gridCol w:w="1560"/>
        <w:gridCol w:w="1559"/>
        <w:gridCol w:w="1559"/>
        <w:gridCol w:w="1559"/>
        <w:gridCol w:w="1560"/>
        <w:gridCol w:w="1559"/>
      </w:tblGrid>
      <w:tr w:rsidR="00A65F18" w:rsidRPr="001B5519" w:rsidTr="00A65F18">
        <w:trPr>
          <w:cantSplit/>
          <w:trHeight w:val="20"/>
          <w:tblHeader/>
        </w:trPr>
        <w:tc>
          <w:tcPr>
            <w:tcW w:w="719" w:type="dxa"/>
            <w:shd w:val="clear" w:color="000000" w:fill="D9D9D9" w:themeFill="background1" w:themeFillShade="D9"/>
            <w:vAlign w:val="center"/>
            <w:hideMark/>
          </w:tcPr>
          <w:p w:rsidR="00A65F18" w:rsidRPr="001B5519" w:rsidRDefault="00A65F18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44" w:type="dxa"/>
            <w:shd w:val="clear" w:color="000000" w:fill="D9D9D9" w:themeFill="background1" w:themeFillShade="D9"/>
            <w:vAlign w:val="center"/>
            <w:hideMark/>
          </w:tcPr>
          <w:p w:rsidR="00A65F18" w:rsidRPr="001B5519" w:rsidRDefault="00A65F18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992" w:type="dxa"/>
            <w:shd w:val="clear" w:color="000000" w:fill="D9D9D9" w:themeFill="background1" w:themeFillShade="D9"/>
            <w:noWrap/>
            <w:vAlign w:val="center"/>
            <w:hideMark/>
          </w:tcPr>
          <w:p w:rsidR="00A65F18" w:rsidRPr="001B5519" w:rsidRDefault="00A65F18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560" w:type="dxa"/>
            <w:shd w:val="clear" w:color="000000" w:fill="D9D9D9" w:themeFill="background1" w:themeFillShade="D9"/>
            <w:vAlign w:val="center"/>
            <w:hideMark/>
          </w:tcPr>
          <w:p w:rsidR="00A65F18" w:rsidRPr="001B5519" w:rsidRDefault="00A65F18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 за 2014 г.</w:t>
            </w:r>
          </w:p>
        </w:tc>
        <w:tc>
          <w:tcPr>
            <w:tcW w:w="1559" w:type="dxa"/>
            <w:shd w:val="clear" w:color="000000" w:fill="D9D9D9" w:themeFill="background1" w:themeFillShade="D9"/>
            <w:vAlign w:val="center"/>
            <w:hideMark/>
          </w:tcPr>
          <w:p w:rsidR="00A65F18" w:rsidRPr="001B5519" w:rsidRDefault="00A65F18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 за 2013 г.</w:t>
            </w:r>
          </w:p>
        </w:tc>
        <w:tc>
          <w:tcPr>
            <w:tcW w:w="1559" w:type="dxa"/>
            <w:shd w:val="clear" w:color="000000" w:fill="D9D9D9" w:themeFill="background1" w:themeFillShade="D9"/>
            <w:vAlign w:val="center"/>
            <w:hideMark/>
          </w:tcPr>
          <w:p w:rsidR="00A65F18" w:rsidRPr="001B5519" w:rsidRDefault="00A65F18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 за 2012 г.</w:t>
            </w:r>
          </w:p>
        </w:tc>
        <w:tc>
          <w:tcPr>
            <w:tcW w:w="1559" w:type="dxa"/>
            <w:shd w:val="clear" w:color="000000" w:fill="D9D9D9" w:themeFill="background1" w:themeFillShade="D9"/>
            <w:vAlign w:val="center"/>
            <w:hideMark/>
          </w:tcPr>
          <w:p w:rsidR="00A65F18" w:rsidRPr="001B5519" w:rsidRDefault="00A65F18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 за 2011 г.</w:t>
            </w:r>
          </w:p>
        </w:tc>
        <w:tc>
          <w:tcPr>
            <w:tcW w:w="1560" w:type="dxa"/>
            <w:shd w:val="clear" w:color="000000" w:fill="D9D9D9" w:themeFill="background1" w:themeFillShade="D9"/>
            <w:vAlign w:val="center"/>
            <w:hideMark/>
          </w:tcPr>
          <w:p w:rsidR="00A65F18" w:rsidRPr="001B5519" w:rsidRDefault="00A65F18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 за 2010 г.</w:t>
            </w:r>
          </w:p>
        </w:tc>
        <w:tc>
          <w:tcPr>
            <w:tcW w:w="1559" w:type="dxa"/>
            <w:shd w:val="clear" w:color="000000" w:fill="D9D9D9" w:themeFill="background1" w:themeFillShade="D9"/>
            <w:vAlign w:val="center"/>
            <w:hideMark/>
          </w:tcPr>
          <w:p w:rsidR="00A65F18" w:rsidRPr="001B5519" w:rsidRDefault="00A65F18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Лучший результат за 2010-2014 гг.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Орский</w:t>
            </w:r>
            <w:proofErr w:type="spellEnd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городской Совет депутатов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4,47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Муниципальное учреждение Администрация города Орска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4,54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(3 место)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4,54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Ленинского района </w:t>
            </w:r>
            <w:proofErr w:type="gram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Орска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Октябрьского района г</w:t>
            </w:r>
            <w:proofErr w:type="gram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4,84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(3 место)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4,81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(2 место)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Советского района г</w:t>
            </w:r>
            <w:proofErr w:type="gram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4,78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города Орска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4,61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 «Финансовое управление администрации города Орска»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4,84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(1 место)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4,85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(2 место)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4,8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(1 место)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</w:tr>
      <w:tr w:rsidR="004026D3" w:rsidRPr="001B5519" w:rsidTr="004026D3">
        <w:trPr>
          <w:cantSplit/>
          <w:trHeight w:val="773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Избирательная комиссия муниципального образования «Город Орск»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4,73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Контрольно-счетная палата города Орска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4,57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администрации города Орска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4,37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Муниципальное учреждение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финансового контроля администрации города Орска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4,46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Отдел </w:t>
            </w:r>
            <w:proofErr w:type="gram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записи актов гражданского состояния администрации города Орска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25769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25769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25769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25769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Комитет архитектуры и градостроительства администрации города Орска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4,64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(3 место)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4,69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 хозяйства администрации г</w:t>
            </w:r>
            <w:proofErr w:type="gram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4,69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(1 место)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4,69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Муниципальное учреждение «Управление образование администрации г</w:t>
            </w:r>
            <w:proofErr w:type="gram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рска»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4,68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Отдел культуры администрации г</w:t>
            </w:r>
            <w:proofErr w:type="gram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4,79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(3 место)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4,91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(1 место)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4,91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здравоохранения Администрации г</w:t>
            </w:r>
            <w:proofErr w:type="gram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4,8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(3 место)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4,54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(2 место)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Комитет по физическое культуре, спорту и туризму администрации г</w:t>
            </w:r>
            <w:proofErr w:type="gram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4,83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(2 место)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4,83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социальной защиты населения администрации г</w:t>
            </w:r>
            <w:proofErr w:type="gramStart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рска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2576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4,82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(1 место)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4,71 </w:t>
            </w:r>
          </w:p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(2 место)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4,82</w:t>
            </w:r>
          </w:p>
        </w:tc>
      </w:tr>
      <w:tr w:rsidR="004026D3" w:rsidRPr="001B5519" w:rsidTr="00A65F18">
        <w:trPr>
          <w:cantSplit/>
          <w:trHeight w:val="20"/>
        </w:trPr>
        <w:tc>
          <w:tcPr>
            <w:tcW w:w="719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среднего уровня качества финансового менеджмента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026D3" w:rsidRPr="001B5519" w:rsidRDefault="004026D3" w:rsidP="00A65F1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</w:t>
            </w:r>
            <w:proofErr w:type="gramEnd"/>
            <w:r w:rsidRPr="001B55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026D3" w:rsidRPr="004026D3" w:rsidRDefault="004026D3" w:rsidP="004026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26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4,63</w:t>
            </w:r>
          </w:p>
        </w:tc>
      </w:tr>
    </w:tbl>
    <w:p w:rsidR="00A65F18" w:rsidRDefault="00A65F18" w:rsidP="00B81512">
      <w:pPr>
        <w:keepNext/>
        <w:spacing w:line="240" w:lineRule="auto"/>
        <w:jc w:val="center"/>
        <w:rPr>
          <w:rFonts w:ascii="Times New Roman" w:hAnsi="Times New Roman"/>
          <w:sz w:val="24"/>
          <w:szCs w:val="24"/>
        </w:rPr>
        <w:sectPr w:rsidR="00A65F18" w:rsidSect="0077097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B2431" w:rsidRDefault="008766E0" w:rsidP="00E4730E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sz w:val="24"/>
          <w:szCs w:val="24"/>
        </w:rPr>
        <w:lastRenderedPageBreak/>
        <w:t>Согласно данным Таблицы 3 рост балльных оценок наблюдается по</w:t>
      </w:r>
      <w:r w:rsidR="00AB2431">
        <w:rPr>
          <w:rFonts w:ascii="Times New Roman" w:hAnsi="Times New Roman"/>
          <w:sz w:val="24"/>
          <w:szCs w:val="24"/>
        </w:rPr>
        <w:t xml:space="preserve"> следующим ведомствам:</w:t>
      </w:r>
    </w:p>
    <w:p w:rsidR="00AB2431" w:rsidRDefault="00AB2431" w:rsidP="00AB2431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Администрация города Орска;</w:t>
      </w:r>
    </w:p>
    <w:p w:rsidR="00AB2431" w:rsidRDefault="00AB2431" w:rsidP="00AB2431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комитет по управлению имуществом города Орска;</w:t>
      </w:r>
    </w:p>
    <w:p w:rsidR="00AB2431" w:rsidRDefault="00AB2431" w:rsidP="00AB2431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управление финансового контроля;</w:t>
      </w:r>
    </w:p>
    <w:p w:rsidR="00AB2431" w:rsidRPr="00AB2431" w:rsidRDefault="00AB2431" w:rsidP="00AB2431">
      <w:pPr>
        <w:spacing w:line="240" w:lineRule="auto"/>
        <w:ind w:firstLine="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управлению образования администрации города;</w:t>
      </w:r>
    </w:p>
    <w:p w:rsidR="00AB2431" w:rsidRDefault="00AB2431" w:rsidP="00AB2431">
      <w:pPr>
        <w:spacing w:line="240" w:lineRule="auto"/>
        <w:ind w:firstLine="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</w:t>
      </w:r>
      <w:r w:rsidR="009816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физической культуре; спорту  и туризму</w:t>
      </w:r>
      <w:r w:rsidR="00D35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администрации </w:t>
      </w:r>
      <w:proofErr w:type="gramStart"/>
      <w:r w:rsidR="00D35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="00D35C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Орска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B2431" w:rsidRDefault="00AB2431" w:rsidP="00AB2431">
      <w:pPr>
        <w:spacing w:line="240" w:lineRule="auto"/>
        <w:ind w:firstLine="85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Орский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городской Совет депутатов </w:t>
      </w:r>
      <w:r w:rsidR="00AC12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сохранил оценку на уровне 2014 года.</w:t>
      </w:r>
    </w:p>
    <w:p w:rsidR="00A00C9E" w:rsidRDefault="00550B72" w:rsidP="00550B72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 0,</w:t>
      </w:r>
      <w:r w:rsidR="009816D4">
        <w:rPr>
          <w:rFonts w:ascii="Times New Roman" w:hAnsi="Times New Roman"/>
          <w:sz w:val="24"/>
          <w:szCs w:val="24"/>
        </w:rPr>
        <w:t>1</w:t>
      </w:r>
      <w:r w:rsidR="00AC125F">
        <w:rPr>
          <w:rFonts w:ascii="Times New Roman" w:hAnsi="Times New Roman"/>
          <w:sz w:val="24"/>
          <w:szCs w:val="24"/>
        </w:rPr>
        <w:t>3</w:t>
      </w:r>
      <w:r w:rsidR="00D35CAD">
        <w:rPr>
          <w:rFonts w:ascii="Times New Roman" w:hAnsi="Times New Roman"/>
          <w:sz w:val="24"/>
          <w:szCs w:val="24"/>
        </w:rPr>
        <w:t xml:space="preserve"> балла снизилась</w:t>
      </w:r>
      <w:r w:rsidR="004E392B" w:rsidRPr="004324BB">
        <w:rPr>
          <w:rFonts w:ascii="Times New Roman" w:hAnsi="Times New Roman"/>
          <w:sz w:val="24"/>
          <w:szCs w:val="24"/>
        </w:rPr>
        <w:t xml:space="preserve"> средняя по главным распорядителям бюджетных средств оценка качества финансового менеджмента, составив 4,</w:t>
      </w:r>
      <w:r w:rsidR="00AC125F">
        <w:rPr>
          <w:rFonts w:ascii="Times New Roman" w:hAnsi="Times New Roman"/>
          <w:sz w:val="24"/>
          <w:szCs w:val="24"/>
        </w:rPr>
        <w:t>5</w:t>
      </w:r>
      <w:r w:rsidR="00D35CAD">
        <w:rPr>
          <w:rFonts w:ascii="Times New Roman" w:hAnsi="Times New Roman"/>
          <w:sz w:val="24"/>
          <w:szCs w:val="24"/>
        </w:rPr>
        <w:t xml:space="preserve"> </w:t>
      </w:r>
      <w:r w:rsidR="004E392B" w:rsidRPr="004324BB">
        <w:rPr>
          <w:rFonts w:ascii="Times New Roman" w:hAnsi="Times New Roman"/>
          <w:sz w:val="24"/>
          <w:szCs w:val="24"/>
        </w:rPr>
        <w:t>балла</w:t>
      </w:r>
      <w:r w:rsidR="004324BB" w:rsidRPr="004324BB">
        <w:rPr>
          <w:rFonts w:ascii="Times New Roman" w:hAnsi="Times New Roman"/>
          <w:sz w:val="24"/>
          <w:szCs w:val="24"/>
        </w:rPr>
        <w:t xml:space="preserve"> из 5 возможных</w:t>
      </w:r>
      <w:r w:rsidR="004E392B" w:rsidRPr="004324BB">
        <w:rPr>
          <w:rFonts w:ascii="Times New Roman" w:hAnsi="Times New Roman"/>
          <w:sz w:val="24"/>
          <w:szCs w:val="24"/>
        </w:rPr>
        <w:t>.</w:t>
      </w:r>
      <w:proofErr w:type="gramEnd"/>
      <w:r w:rsidR="00966FA2" w:rsidRPr="004324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35CAD">
        <w:rPr>
          <w:rFonts w:ascii="Times New Roman" w:hAnsi="Times New Roman"/>
          <w:sz w:val="24"/>
          <w:szCs w:val="24"/>
        </w:rPr>
        <w:t>Снижение оценки объясняется ликвидацией таких учреждений, как управление здравоохранения администрации г. Орска и управлени</w:t>
      </w:r>
      <w:r w:rsidR="00090F05">
        <w:rPr>
          <w:rFonts w:ascii="Times New Roman" w:hAnsi="Times New Roman"/>
          <w:sz w:val="24"/>
          <w:szCs w:val="24"/>
        </w:rPr>
        <w:t>е</w:t>
      </w:r>
      <w:r w:rsidR="00D35CAD">
        <w:rPr>
          <w:rFonts w:ascii="Times New Roman" w:hAnsi="Times New Roman"/>
          <w:sz w:val="24"/>
          <w:szCs w:val="24"/>
        </w:rPr>
        <w:t xml:space="preserve"> социальной защиты населения администрации г. Орска, </w:t>
      </w:r>
      <w:r w:rsidR="003A7531">
        <w:rPr>
          <w:rFonts w:ascii="Times New Roman" w:hAnsi="Times New Roman"/>
          <w:sz w:val="24"/>
          <w:szCs w:val="24"/>
        </w:rPr>
        <w:t>имеющих стабильно высокие оценки на протяжении последних лет, и появление</w:t>
      </w:r>
      <w:r w:rsidR="00C11AB6">
        <w:rPr>
          <w:rFonts w:ascii="Times New Roman" w:hAnsi="Times New Roman"/>
          <w:sz w:val="24"/>
          <w:szCs w:val="24"/>
        </w:rPr>
        <w:t>м</w:t>
      </w:r>
      <w:r w:rsidR="003A7531">
        <w:rPr>
          <w:rFonts w:ascii="Times New Roman" w:hAnsi="Times New Roman"/>
          <w:sz w:val="24"/>
          <w:szCs w:val="24"/>
        </w:rPr>
        <w:t xml:space="preserve"> </w:t>
      </w:r>
      <w:r w:rsidR="00C11AB6">
        <w:rPr>
          <w:rFonts w:ascii="Times New Roman" w:hAnsi="Times New Roman"/>
          <w:sz w:val="24"/>
          <w:szCs w:val="24"/>
        </w:rPr>
        <w:t>новых ведомств:</w:t>
      </w:r>
      <w:r w:rsidR="003A7531">
        <w:rPr>
          <w:rFonts w:ascii="Times New Roman" w:hAnsi="Times New Roman"/>
          <w:sz w:val="24"/>
          <w:szCs w:val="24"/>
        </w:rPr>
        <w:t xml:space="preserve"> отдела записи актов гражданского состояния администрации города </w:t>
      </w:r>
      <w:r w:rsidR="00C11AB6">
        <w:rPr>
          <w:rFonts w:ascii="Times New Roman" w:hAnsi="Times New Roman"/>
          <w:sz w:val="24"/>
          <w:szCs w:val="24"/>
        </w:rPr>
        <w:t xml:space="preserve">и </w:t>
      </w:r>
      <w:r w:rsidR="00C11A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C11AB6" w:rsidRPr="001B5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правлени</w:t>
      </w:r>
      <w:r w:rsidR="00C11A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="00C11AB6" w:rsidRPr="001B55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социальной политики администрации города</w:t>
      </w:r>
      <w:r w:rsidR="00C11A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которым еще предстоит провести работу по внедрению внутриведомственных процедур, способствующих устойчивому поддержанию на высоком уровне</w:t>
      </w:r>
      <w:proofErr w:type="gramEnd"/>
      <w:r w:rsidR="00C11A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качества финансового менеджмента</w:t>
      </w:r>
      <w:r w:rsidR="003A7531">
        <w:rPr>
          <w:rFonts w:ascii="Times New Roman" w:hAnsi="Times New Roman"/>
          <w:sz w:val="24"/>
          <w:szCs w:val="24"/>
        </w:rPr>
        <w:t>.</w:t>
      </w:r>
    </w:p>
    <w:p w:rsidR="00626E6B" w:rsidRPr="004324BB" w:rsidRDefault="008F692E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 образом, </w:t>
      </w:r>
      <w:r w:rsidR="00C11AB6">
        <w:rPr>
          <w:rFonts w:ascii="Times New Roman" w:hAnsi="Times New Roman"/>
          <w:sz w:val="24"/>
          <w:szCs w:val="24"/>
        </w:rPr>
        <w:t xml:space="preserve">поскольку максимальная оценка качества финансового менеджмента в 5 баллов не была достигнута ни одним ведомством, </w:t>
      </w:r>
      <w:r w:rsidR="0071569E" w:rsidRPr="004324BB">
        <w:rPr>
          <w:rFonts w:ascii="Times New Roman" w:hAnsi="Times New Roman"/>
          <w:sz w:val="24"/>
          <w:szCs w:val="24"/>
        </w:rPr>
        <w:t xml:space="preserve">для всех главных распорядителей бюджетных средств города Орска </w:t>
      </w:r>
      <w:r w:rsidR="004F1AF5">
        <w:rPr>
          <w:rFonts w:ascii="Times New Roman" w:hAnsi="Times New Roman"/>
          <w:sz w:val="24"/>
          <w:szCs w:val="24"/>
        </w:rPr>
        <w:t xml:space="preserve">сохраняется </w:t>
      </w:r>
      <w:r w:rsidR="00FE362A" w:rsidRPr="004324BB">
        <w:rPr>
          <w:rFonts w:ascii="Times New Roman" w:hAnsi="Times New Roman"/>
          <w:sz w:val="24"/>
          <w:szCs w:val="24"/>
        </w:rPr>
        <w:t>необходимость работы над уровнем качества финансового менеджмента.</w:t>
      </w:r>
    </w:p>
    <w:p w:rsidR="009D43B6" w:rsidRPr="004324BB" w:rsidRDefault="009D43B6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BC243D" w:rsidRPr="004324BB" w:rsidRDefault="00BC243D" w:rsidP="00B54A85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9D43B6" w:rsidRPr="004324BB" w:rsidRDefault="009D43B6" w:rsidP="00B54A8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324BB">
        <w:rPr>
          <w:rFonts w:ascii="Times New Roman" w:hAnsi="Times New Roman"/>
          <w:b/>
          <w:sz w:val="24"/>
          <w:szCs w:val="24"/>
        </w:rPr>
        <w:t xml:space="preserve">Начальник финансового управления </w:t>
      </w:r>
    </w:p>
    <w:p w:rsidR="009D43B6" w:rsidRPr="004324BB" w:rsidRDefault="009D43B6" w:rsidP="00B54A85">
      <w:pPr>
        <w:spacing w:line="240" w:lineRule="auto"/>
        <w:rPr>
          <w:rFonts w:ascii="Times New Roman" w:hAnsi="Times New Roman"/>
          <w:sz w:val="24"/>
          <w:szCs w:val="24"/>
        </w:rPr>
      </w:pPr>
      <w:r w:rsidRPr="004324BB">
        <w:rPr>
          <w:rFonts w:ascii="Times New Roman" w:hAnsi="Times New Roman"/>
          <w:b/>
          <w:sz w:val="24"/>
          <w:szCs w:val="24"/>
        </w:rPr>
        <w:t xml:space="preserve">администрации города Орска </w:t>
      </w:r>
      <w:r w:rsidRPr="004324BB">
        <w:rPr>
          <w:rFonts w:ascii="Times New Roman" w:hAnsi="Times New Roman"/>
          <w:b/>
          <w:sz w:val="24"/>
          <w:szCs w:val="24"/>
        </w:rPr>
        <w:tab/>
      </w:r>
      <w:r w:rsidRPr="004324BB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4324BB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4324BB">
        <w:rPr>
          <w:rFonts w:ascii="Times New Roman" w:hAnsi="Times New Roman"/>
          <w:b/>
          <w:sz w:val="24"/>
          <w:szCs w:val="24"/>
        </w:rPr>
        <w:tab/>
      </w:r>
      <w:r w:rsidR="004F1AF5">
        <w:rPr>
          <w:rFonts w:ascii="Times New Roman" w:hAnsi="Times New Roman"/>
          <w:b/>
          <w:sz w:val="24"/>
          <w:szCs w:val="24"/>
        </w:rPr>
        <w:tab/>
      </w:r>
      <w:r w:rsidR="004F1AF5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FD067F" w:rsidRPr="004324BB">
        <w:rPr>
          <w:rFonts w:ascii="Times New Roman" w:hAnsi="Times New Roman"/>
          <w:b/>
          <w:sz w:val="24"/>
          <w:szCs w:val="24"/>
        </w:rPr>
        <w:t xml:space="preserve">В.Н. </w:t>
      </w:r>
      <w:proofErr w:type="spellStart"/>
      <w:r w:rsidR="00FD067F" w:rsidRPr="004324BB">
        <w:rPr>
          <w:rFonts w:ascii="Times New Roman" w:hAnsi="Times New Roman"/>
          <w:b/>
          <w:sz w:val="24"/>
          <w:szCs w:val="24"/>
        </w:rPr>
        <w:t>Богданцев</w:t>
      </w:r>
      <w:proofErr w:type="spellEnd"/>
    </w:p>
    <w:sectPr w:rsidR="009D43B6" w:rsidRPr="004324BB" w:rsidSect="00770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25F" w:rsidRDefault="00AC125F" w:rsidP="006F6E54">
      <w:pPr>
        <w:spacing w:line="240" w:lineRule="auto"/>
      </w:pPr>
      <w:r>
        <w:separator/>
      </w:r>
    </w:p>
  </w:endnote>
  <w:endnote w:type="continuationSeparator" w:id="1">
    <w:p w:rsidR="00AC125F" w:rsidRDefault="00AC125F" w:rsidP="006F6E5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25F" w:rsidRDefault="00AC125F" w:rsidP="006F6E54">
      <w:pPr>
        <w:spacing w:line="240" w:lineRule="auto"/>
      </w:pPr>
      <w:r>
        <w:separator/>
      </w:r>
    </w:p>
  </w:footnote>
  <w:footnote w:type="continuationSeparator" w:id="1">
    <w:p w:rsidR="00AC125F" w:rsidRDefault="00AC125F" w:rsidP="006F6E5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464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AC125F" w:rsidRPr="00C11AB6" w:rsidRDefault="00440B3B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  <w:r w:rsidRPr="00C11AB6">
          <w:rPr>
            <w:rFonts w:ascii="Times New Roman" w:hAnsi="Times New Roman"/>
            <w:sz w:val="20"/>
            <w:szCs w:val="20"/>
          </w:rPr>
          <w:fldChar w:fldCharType="begin"/>
        </w:r>
        <w:r w:rsidR="00AC125F" w:rsidRPr="00C11AB6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C11AB6">
          <w:rPr>
            <w:rFonts w:ascii="Times New Roman" w:hAnsi="Times New Roman"/>
            <w:sz w:val="20"/>
            <w:szCs w:val="20"/>
          </w:rPr>
          <w:fldChar w:fldCharType="separate"/>
        </w:r>
        <w:r w:rsidR="00276233">
          <w:rPr>
            <w:rFonts w:ascii="Times New Roman" w:hAnsi="Times New Roman"/>
            <w:noProof/>
            <w:sz w:val="20"/>
            <w:szCs w:val="20"/>
          </w:rPr>
          <w:t>6</w:t>
        </w:r>
        <w:r w:rsidRPr="00C11AB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AC125F" w:rsidRDefault="00AC125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B2282"/>
    <w:multiLevelType w:val="hybridMultilevel"/>
    <w:tmpl w:val="04C6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47FB5"/>
    <w:multiLevelType w:val="multilevel"/>
    <w:tmpl w:val="3ADA08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>
    <w:nsid w:val="4173114A"/>
    <w:multiLevelType w:val="hybridMultilevel"/>
    <w:tmpl w:val="7FFEC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82CF0"/>
    <w:multiLevelType w:val="multilevel"/>
    <w:tmpl w:val="7562B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642643BC"/>
    <w:multiLevelType w:val="multilevel"/>
    <w:tmpl w:val="65F84C6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C2F"/>
    <w:rsid w:val="00002184"/>
    <w:rsid w:val="00002476"/>
    <w:rsid w:val="00002B36"/>
    <w:rsid w:val="000039F6"/>
    <w:rsid w:val="00003CC1"/>
    <w:rsid w:val="000078EF"/>
    <w:rsid w:val="00010087"/>
    <w:rsid w:val="00014FA1"/>
    <w:rsid w:val="00017018"/>
    <w:rsid w:val="00021A3B"/>
    <w:rsid w:val="00023569"/>
    <w:rsid w:val="00023857"/>
    <w:rsid w:val="00031E1D"/>
    <w:rsid w:val="0003363B"/>
    <w:rsid w:val="00036D71"/>
    <w:rsid w:val="00045E5D"/>
    <w:rsid w:val="000469FB"/>
    <w:rsid w:val="00047CB5"/>
    <w:rsid w:val="00053F84"/>
    <w:rsid w:val="000572E5"/>
    <w:rsid w:val="000618A0"/>
    <w:rsid w:val="00062D85"/>
    <w:rsid w:val="000664CF"/>
    <w:rsid w:val="0006768F"/>
    <w:rsid w:val="000702F9"/>
    <w:rsid w:val="0007616D"/>
    <w:rsid w:val="00076F6E"/>
    <w:rsid w:val="00085DBA"/>
    <w:rsid w:val="00085E43"/>
    <w:rsid w:val="00087030"/>
    <w:rsid w:val="00087CD9"/>
    <w:rsid w:val="00090F05"/>
    <w:rsid w:val="00091CAF"/>
    <w:rsid w:val="00092030"/>
    <w:rsid w:val="00094ECC"/>
    <w:rsid w:val="000A033C"/>
    <w:rsid w:val="000A177A"/>
    <w:rsid w:val="000A4197"/>
    <w:rsid w:val="000A595D"/>
    <w:rsid w:val="000B0D1B"/>
    <w:rsid w:val="000B6179"/>
    <w:rsid w:val="000B63EF"/>
    <w:rsid w:val="000C0989"/>
    <w:rsid w:val="000C619F"/>
    <w:rsid w:val="000D74AA"/>
    <w:rsid w:val="000E0F40"/>
    <w:rsid w:val="000E1644"/>
    <w:rsid w:val="000E1FC9"/>
    <w:rsid w:val="000E74DA"/>
    <w:rsid w:val="000F32E0"/>
    <w:rsid w:val="000F570E"/>
    <w:rsid w:val="00101461"/>
    <w:rsid w:val="00102267"/>
    <w:rsid w:val="00102E98"/>
    <w:rsid w:val="00106AA2"/>
    <w:rsid w:val="0011178B"/>
    <w:rsid w:val="00112E0F"/>
    <w:rsid w:val="0011686E"/>
    <w:rsid w:val="0011784D"/>
    <w:rsid w:val="00117E79"/>
    <w:rsid w:val="00123380"/>
    <w:rsid w:val="00130ADB"/>
    <w:rsid w:val="001311AF"/>
    <w:rsid w:val="001375F1"/>
    <w:rsid w:val="0014004C"/>
    <w:rsid w:val="001414C0"/>
    <w:rsid w:val="00151BF2"/>
    <w:rsid w:val="00157111"/>
    <w:rsid w:val="0016140E"/>
    <w:rsid w:val="0016280E"/>
    <w:rsid w:val="001628A2"/>
    <w:rsid w:val="001705FA"/>
    <w:rsid w:val="0017390D"/>
    <w:rsid w:val="001760E6"/>
    <w:rsid w:val="001837C4"/>
    <w:rsid w:val="001848DE"/>
    <w:rsid w:val="001876C9"/>
    <w:rsid w:val="00193665"/>
    <w:rsid w:val="00194FDD"/>
    <w:rsid w:val="00195D8B"/>
    <w:rsid w:val="001A0887"/>
    <w:rsid w:val="001B1195"/>
    <w:rsid w:val="001B19E2"/>
    <w:rsid w:val="001B1C96"/>
    <w:rsid w:val="001B5519"/>
    <w:rsid w:val="001B573E"/>
    <w:rsid w:val="001C1CDF"/>
    <w:rsid w:val="001D184A"/>
    <w:rsid w:val="001D3C02"/>
    <w:rsid w:val="001D6E0A"/>
    <w:rsid w:val="001D7390"/>
    <w:rsid w:val="001E2498"/>
    <w:rsid w:val="001E3011"/>
    <w:rsid w:val="001E6DD1"/>
    <w:rsid w:val="001F0624"/>
    <w:rsid w:val="001F0967"/>
    <w:rsid w:val="001F5614"/>
    <w:rsid w:val="00200EF6"/>
    <w:rsid w:val="00210995"/>
    <w:rsid w:val="00211B87"/>
    <w:rsid w:val="0021220A"/>
    <w:rsid w:val="00212E82"/>
    <w:rsid w:val="00214BAD"/>
    <w:rsid w:val="00220DF7"/>
    <w:rsid w:val="0022121E"/>
    <w:rsid w:val="002237E6"/>
    <w:rsid w:val="002238B5"/>
    <w:rsid w:val="0023426A"/>
    <w:rsid w:val="00241479"/>
    <w:rsid w:val="0024279C"/>
    <w:rsid w:val="00242A3F"/>
    <w:rsid w:val="0024338D"/>
    <w:rsid w:val="00243B6D"/>
    <w:rsid w:val="002447E4"/>
    <w:rsid w:val="00244A00"/>
    <w:rsid w:val="0025185A"/>
    <w:rsid w:val="00251F79"/>
    <w:rsid w:val="0025769C"/>
    <w:rsid w:val="00261697"/>
    <w:rsid w:val="002618C5"/>
    <w:rsid w:val="00266426"/>
    <w:rsid w:val="002671FD"/>
    <w:rsid w:val="00270021"/>
    <w:rsid w:val="00276233"/>
    <w:rsid w:val="00277B28"/>
    <w:rsid w:val="00280122"/>
    <w:rsid w:val="00280CC7"/>
    <w:rsid w:val="00282633"/>
    <w:rsid w:val="002830C3"/>
    <w:rsid w:val="00291047"/>
    <w:rsid w:val="002A3E23"/>
    <w:rsid w:val="002A4B21"/>
    <w:rsid w:val="002A4D43"/>
    <w:rsid w:val="002A6CDF"/>
    <w:rsid w:val="002B1BBE"/>
    <w:rsid w:val="002B3221"/>
    <w:rsid w:val="002B74B9"/>
    <w:rsid w:val="002C1E63"/>
    <w:rsid w:val="002C2BE2"/>
    <w:rsid w:val="002C6E7A"/>
    <w:rsid w:val="002C7FB4"/>
    <w:rsid w:val="002D48D4"/>
    <w:rsid w:val="002D4E51"/>
    <w:rsid w:val="002D58BA"/>
    <w:rsid w:val="002E7E8D"/>
    <w:rsid w:val="002F0511"/>
    <w:rsid w:val="002F488B"/>
    <w:rsid w:val="0030144C"/>
    <w:rsid w:val="0030762F"/>
    <w:rsid w:val="003127C7"/>
    <w:rsid w:val="00317490"/>
    <w:rsid w:val="003207D6"/>
    <w:rsid w:val="003330B7"/>
    <w:rsid w:val="00336A74"/>
    <w:rsid w:val="003379A5"/>
    <w:rsid w:val="003411AC"/>
    <w:rsid w:val="003432B3"/>
    <w:rsid w:val="00343E5D"/>
    <w:rsid w:val="003449DA"/>
    <w:rsid w:val="00357919"/>
    <w:rsid w:val="003635AA"/>
    <w:rsid w:val="00363FFF"/>
    <w:rsid w:val="00365336"/>
    <w:rsid w:val="00373DB7"/>
    <w:rsid w:val="00382A09"/>
    <w:rsid w:val="003834D1"/>
    <w:rsid w:val="0038366F"/>
    <w:rsid w:val="00385033"/>
    <w:rsid w:val="00386F19"/>
    <w:rsid w:val="00394BDE"/>
    <w:rsid w:val="00395897"/>
    <w:rsid w:val="00396158"/>
    <w:rsid w:val="003A2189"/>
    <w:rsid w:val="003A7531"/>
    <w:rsid w:val="003A7BFA"/>
    <w:rsid w:val="003B0B57"/>
    <w:rsid w:val="003B588B"/>
    <w:rsid w:val="003B6CA8"/>
    <w:rsid w:val="003C04A2"/>
    <w:rsid w:val="003C16F5"/>
    <w:rsid w:val="003C2756"/>
    <w:rsid w:val="003C7BC6"/>
    <w:rsid w:val="003C7F00"/>
    <w:rsid w:val="003D005F"/>
    <w:rsid w:val="003D0916"/>
    <w:rsid w:val="003D31CC"/>
    <w:rsid w:val="003D5B15"/>
    <w:rsid w:val="003D6EF6"/>
    <w:rsid w:val="003E317A"/>
    <w:rsid w:val="003E4561"/>
    <w:rsid w:val="003F14F2"/>
    <w:rsid w:val="003F7A2E"/>
    <w:rsid w:val="00400852"/>
    <w:rsid w:val="00401E71"/>
    <w:rsid w:val="004026D3"/>
    <w:rsid w:val="004076B3"/>
    <w:rsid w:val="0041123F"/>
    <w:rsid w:val="004145BA"/>
    <w:rsid w:val="00421D5A"/>
    <w:rsid w:val="00423E97"/>
    <w:rsid w:val="0043052A"/>
    <w:rsid w:val="00431F46"/>
    <w:rsid w:val="004324BB"/>
    <w:rsid w:val="00435BF7"/>
    <w:rsid w:val="00436146"/>
    <w:rsid w:val="00440B3B"/>
    <w:rsid w:val="0044219F"/>
    <w:rsid w:val="004469F6"/>
    <w:rsid w:val="00446C6B"/>
    <w:rsid w:val="0045431D"/>
    <w:rsid w:val="00455A25"/>
    <w:rsid w:val="00455C68"/>
    <w:rsid w:val="00456027"/>
    <w:rsid w:val="00457A50"/>
    <w:rsid w:val="0047436F"/>
    <w:rsid w:val="00476F4C"/>
    <w:rsid w:val="00483281"/>
    <w:rsid w:val="00483A04"/>
    <w:rsid w:val="004851F0"/>
    <w:rsid w:val="004866A8"/>
    <w:rsid w:val="00490EDD"/>
    <w:rsid w:val="00491A8A"/>
    <w:rsid w:val="004973FF"/>
    <w:rsid w:val="004A0E47"/>
    <w:rsid w:val="004A1C82"/>
    <w:rsid w:val="004A2998"/>
    <w:rsid w:val="004A2CCD"/>
    <w:rsid w:val="004A5F5B"/>
    <w:rsid w:val="004A7028"/>
    <w:rsid w:val="004B190E"/>
    <w:rsid w:val="004B54BD"/>
    <w:rsid w:val="004B6210"/>
    <w:rsid w:val="004B7F9F"/>
    <w:rsid w:val="004D101E"/>
    <w:rsid w:val="004D10F5"/>
    <w:rsid w:val="004D768D"/>
    <w:rsid w:val="004E0D6B"/>
    <w:rsid w:val="004E392B"/>
    <w:rsid w:val="004E4054"/>
    <w:rsid w:val="004E491E"/>
    <w:rsid w:val="004F1AF5"/>
    <w:rsid w:val="00500B6E"/>
    <w:rsid w:val="00505510"/>
    <w:rsid w:val="00511809"/>
    <w:rsid w:val="005129C5"/>
    <w:rsid w:val="005139FA"/>
    <w:rsid w:val="00514050"/>
    <w:rsid w:val="005174E5"/>
    <w:rsid w:val="00521586"/>
    <w:rsid w:val="00524018"/>
    <w:rsid w:val="005242D8"/>
    <w:rsid w:val="005271DB"/>
    <w:rsid w:val="005274F6"/>
    <w:rsid w:val="005300A4"/>
    <w:rsid w:val="00530F3C"/>
    <w:rsid w:val="00533CDF"/>
    <w:rsid w:val="00533F87"/>
    <w:rsid w:val="005344D4"/>
    <w:rsid w:val="00534B0B"/>
    <w:rsid w:val="005373B9"/>
    <w:rsid w:val="005374B0"/>
    <w:rsid w:val="005404F5"/>
    <w:rsid w:val="00543173"/>
    <w:rsid w:val="005444ED"/>
    <w:rsid w:val="0054528C"/>
    <w:rsid w:val="00545604"/>
    <w:rsid w:val="00550B72"/>
    <w:rsid w:val="005536F1"/>
    <w:rsid w:val="00554A12"/>
    <w:rsid w:val="00561258"/>
    <w:rsid w:val="00566D09"/>
    <w:rsid w:val="00572B1B"/>
    <w:rsid w:val="00572E2D"/>
    <w:rsid w:val="005740C1"/>
    <w:rsid w:val="00574C09"/>
    <w:rsid w:val="005801E3"/>
    <w:rsid w:val="005840F5"/>
    <w:rsid w:val="00596050"/>
    <w:rsid w:val="00597732"/>
    <w:rsid w:val="005A110F"/>
    <w:rsid w:val="005B093A"/>
    <w:rsid w:val="005B2C58"/>
    <w:rsid w:val="005C1887"/>
    <w:rsid w:val="005C26FF"/>
    <w:rsid w:val="005D4A2F"/>
    <w:rsid w:val="005D678C"/>
    <w:rsid w:val="005D7BBD"/>
    <w:rsid w:val="005E1D11"/>
    <w:rsid w:val="005E2D30"/>
    <w:rsid w:val="005E4FA8"/>
    <w:rsid w:val="005E5B39"/>
    <w:rsid w:val="005E7935"/>
    <w:rsid w:val="005E7A44"/>
    <w:rsid w:val="005F14F8"/>
    <w:rsid w:val="005F15C8"/>
    <w:rsid w:val="005F1BF4"/>
    <w:rsid w:val="005F3991"/>
    <w:rsid w:val="005F5E9A"/>
    <w:rsid w:val="005F5EFC"/>
    <w:rsid w:val="00603FBC"/>
    <w:rsid w:val="00603FC0"/>
    <w:rsid w:val="0061150B"/>
    <w:rsid w:val="006137CC"/>
    <w:rsid w:val="00614388"/>
    <w:rsid w:val="006146D5"/>
    <w:rsid w:val="00623A08"/>
    <w:rsid w:val="00626E6B"/>
    <w:rsid w:val="006314A1"/>
    <w:rsid w:val="0063391B"/>
    <w:rsid w:val="00636FAE"/>
    <w:rsid w:val="00644693"/>
    <w:rsid w:val="00644F86"/>
    <w:rsid w:val="00650EC8"/>
    <w:rsid w:val="006518E6"/>
    <w:rsid w:val="00654205"/>
    <w:rsid w:val="00656356"/>
    <w:rsid w:val="00656E27"/>
    <w:rsid w:val="00657189"/>
    <w:rsid w:val="00657395"/>
    <w:rsid w:val="00662964"/>
    <w:rsid w:val="00663ECA"/>
    <w:rsid w:val="00665953"/>
    <w:rsid w:val="00665DF5"/>
    <w:rsid w:val="00667C1F"/>
    <w:rsid w:val="006703A4"/>
    <w:rsid w:val="00670FFA"/>
    <w:rsid w:val="00674564"/>
    <w:rsid w:val="00676475"/>
    <w:rsid w:val="00677FCB"/>
    <w:rsid w:val="006801AC"/>
    <w:rsid w:val="00685C17"/>
    <w:rsid w:val="00687FE1"/>
    <w:rsid w:val="00690EF4"/>
    <w:rsid w:val="00696A04"/>
    <w:rsid w:val="006A0991"/>
    <w:rsid w:val="006A3C4C"/>
    <w:rsid w:val="006A3EFD"/>
    <w:rsid w:val="006B1082"/>
    <w:rsid w:val="006B1375"/>
    <w:rsid w:val="006C2CA6"/>
    <w:rsid w:val="006C3665"/>
    <w:rsid w:val="006C6BB9"/>
    <w:rsid w:val="006D0EB6"/>
    <w:rsid w:val="006D220C"/>
    <w:rsid w:val="006D226D"/>
    <w:rsid w:val="006D45D2"/>
    <w:rsid w:val="006D5027"/>
    <w:rsid w:val="006E2D5D"/>
    <w:rsid w:val="006F6043"/>
    <w:rsid w:val="006F6E54"/>
    <w:rsid w:val="007005FC"/>
    <w:rsid w:val="007055D8"/>
    <w:rsid w:val="007065DB"/>
    <w:rsid w:val="0071213A"/>
    <w:rsid w:val="00712BEC"/>
    <w:rsid w:val="0071569E"/>
    <w:rsid w:val="00723F5C"/>
    <w:rsid w:val="0072487F"/>
    <w:rsid w:val="00730632"/>
    <w:rsid w:val="00733706"/>
    <w:rsid w:val="00741885"/>
    <w:rsid w:val="00741B38"/>
    <w:rsid w:val="00744D26"/>
    <w:rsid w:val="00747F8C"/>
    <w:rsid w:val="00762E4B"/>
    <w:rsid w:val="007636B7"/>
    <w:rsid w:val="00763D1A"/>
    <w:rsid w:val="00770971"/>
    <w:rsid w:val="0077350C"/>
    <w:rsid w:val="00775CD8"/>
    <w:rsid w:val="00782AD1"/>
    <w:rsid w:val="00784261"/>
    <w:rsid w:val="007858D8"/>
    <w:rsid w:val="00785EF8"/>
    <w:rsid w:val="00787153"/>
    <w:rsid w:val="00795653"/>
    <w:rsid w:val="007A0587"/>
    <w:rsid w:val="007B3814"/>
    <w:rsid w:val="007B3BF8"/>
    <w:rsid w:val="007B78F0"/>
    <w:rsid w:val="007C32E7"/>
    <w:rsid w:val="007C42FF"/>
    <w:rsid w:val="007C5E8A"/>
    <w:rsid w:val="007C68D7"/>
    <w:rsid w:val="007E0F67"/>
    <w:rsid w:val="007E1A07"/>
    <w:rsid w:val="007E254C"/>
    <w:rsid w:val="007E3A28"/>
    <w:rsid w:val="007E7EDF"/>
    <w:rsid w:val="007F0802"/>
    <w:rsid w:val="00800685"/>
    <w:rsid w:val="00806255"/>
    <w:rsid w:val="00814E98"/>
    <w:rsid w:val="008153D2"/>
    <w:rsid w:val="00820712"/>
    <w:rsid w:val="008217CD"/>
    <w:rsid w:val="00822575"/>
    <w:rsid w:val="008434D7"/>
    <w:rsid w:val="008470BC"/>
    <w:rsid w:val="00850C4A"/>
    <w:rsid w:val="008560AE"/>
    <w:rsid w:val="00857A9E"/>
    <w:rsid w:val="00857D49"/>
    <w:rsid w:val="0086343C"/>
    <w:rsid w:val="0086460B"/>
    <w:rsid w:val="00874DF0"/>
    <w:rsid w:val="008766E0"/>
    <w:rsid w:val="00876E20"/>
    <w:rsid w:val="00877B2B"/>
    <w:rsid w:val="008829BC"/>
    <w:rsid w:val="00883822"/>
    <w:rsid w:val="008904EA"/>
    <w:rsid w:val="0089216D"/>
    <w:rsid w:val="00894E78"/>
    <w:rsid w:val="008A1F74"/>
    <w:rsid w:val="008B01F9"/>
    <w:rsid w:val="008B414F"/>
    <w:rsid w:val="008B602E"/>
    <w:rsid w:val="008C30A2"/>
    <w:rsid w:val="008C4FE3"/>
    <w:rsid w:val="008C7F96"/>
    <w:rsid w:val="008D47E4"/>
    <w:rsid w:val="008D58CF"/>
    <w:rsid w:val="008E63F2"/>
    <w:rsid w:val="008E649A"/>
    <w:rsid w:val="008F0AFF"/>
    <w:rsid w:val="008F17D3"/>
    <w:rsid w:val="008F5B11"/>
    <w:rsid w:val="008F692E"/>
    <w:rsid w:val="00915C5C"/>
    <w:rsid w:val="009170D1"/>
    <w:rsid w:val="00920A99"/>
    <w:rsid w:val="00922EAA"/>
    <w:rsid w:val="00924ECD"/>
    <w:rsid w:val="00934CCE"/>
    <w:rsid w:val="00935E29"/>
    <w:rsid w:val="009366B6"/>
    <w:rsid w:val="009371F9"/>
    <w:rsid w:val="00942044"/>
    <w:rsid w:val="009466E1"/>
    <w:rsid w:val="00952537"/>
    <w:rsid w:val="00957163"/>
    <w:rsid w:val="009615A3"/>
    <w:rsid w:val="00965A72"/>
    <w:rsid w:val="00966FA2"/>
    <w:rsid w:val="00974F67"/>
    <w:rsid w:val="00975DEA"/>
    <w:rsid w:val="009816D4"/>
    <w:rsid w:val="00985D3E"/>
    <w:rsid w:val="0099065F"/>
    <w:rsid w:val="00991AAB"/>
    <w:rsid w:val="00992FD4"/>
    <w:rsid w:val="00993BE6"/>
    <w:rsid w:val="0099544E"/>
    <w:rsid w:val="009959BE"/>
    <w:rsid w:val="00996871"/>
    <w:rsid w:val="00997039"/>
    <w:rsid w:val="009A7046"/>
    <w:rsid w:val="009B109E"/>
    <w:rsid w:val="009B5FE3"/>
    <w:rsid w:val="009C67C7"/>
    <w:rsid w:val="009D43B6"/>
    <w:rsid w:val="009D740A"/>
    <w:rsid w:val="009E2C8E"/>
    <w:rsid w:val="009E405F"/>
    <w:rsid w:val="009E5B1E"/>
    <w:rsid w:val="009E6331"/>
    <w:rsid w:val="009F0B72"/>
    <w:rsid w:val="009F0D45"/>
    <w:rsid w:val="009F1FB7"/>
    <w:rsid w:val="009F3FCB"/>
    <w:rsid w:val="009F6782"/>
    <w:rsid w:val="009F7074"/>
    <w:rsid w:val="00A00C9E"/>
    <w:rsid w:val="00A0266D"/>
    <w:rsid w:val="00A02816"/>
    <w:rsid w:val="00A04D01"/>
    <w:rsid w:val="00A06B45"/>
    <w:rsid w:val="00A06EE3"/>
    <w:rsid w:val="00A126BC"/>
    <w:rsid w:val="00A138F5"/>
    <w:rsid w:val="00A15423"/>
    <w:rsid w:val="00A16C9D"/>
    <w:rsid w:val="00A17825"/>
    <w:rsid w:val="00A2026D"/>
    <w:rsid w:val="00A2077D"/>
    <w:rsid w:val="00A217B9"/>
    <w:rsid w:val="00A262BE"/>
    <w:rsid w:val="00A27EC2"/>
    <w:rsid w:val="00A3046A"/>
    <w:rsid w:val="00A32D8D"/>
    <w:rsid w:val="00A37761"/>
    <w:rsid w:val="00A3778D"/>
    <w:rsid w:val="00A41255"/>
    <w:rsid w:val="00A52AA1"/>
    <w:rsid w:val="00A53526"/>
    <w:rsid w:val="00A5402E"/>
    <w:rsid w:val="00A562D7"/>
    <w:rsid w:val="00A56DA3"/>
    <w:rsid w:val="00A62F4E"/>
    <w:rsid w:val="00A63AB0"/>
    <w:rsid w:val="00A65F18"/>
    <w:rsid w:val="00A73050"/>
    <w:rsid w:val="00A75580"/>
    <w:rsid w:val="00A756CD"/>
    <w:rsid w:val="00A80454"/>
    <w:rsid w:val="00A8329E"/>
    <w:rsid w:val="00A86068"/>
    <w:rsid w:val="00A8624E"/>
    <w:rsid w:val="00A911E3"/>
    <w:rsid w:val="00A94009"/>
    <w:rsid w:val="00AA36D8"/>
    <w:rsid w:val="00AB12AA"/>
    <w:rsid w:val="00AB18E3"/>
    <w:rsid w:val="00AB2431"/>
    <w:rsid w:val="00AB3368"/>
    <w:rsid w:val="00AB3B43"/>
    <w:rsid w:val="00AB47DB"/>
    <w:rsid w:val="00AB536A"/>
    <w:rsid w:val="00AC125F"/>
    <w:rsid w:val="00AC1CC1"/>
    <w:rsid w:val="00AD2DED"/>
    <w:rsid w:val="00AD7647"/>
    <w:rsid w:val="00AD7737"/>
    <w:rsid w:val="00AE4DEB"/>
    <w:rsid w:val="00AE4E15"/>
    <w:rsid w:val="00AF6633"/>
    <w:rsid w:val="00B0069D"/>
    <w:rsid w:val="00B0498D"/>
    <w:rsid w:val="00B0533E"/>
    <w:rsid w:val="00B135AA"/>
    <w:rsid w:val="00B201AA"/>
    <w:rsid w:val="00B21137"/>
    <w:rsid w:val="00B24681"/>
    <w:rsid w:val="00B27563"/>
    <w:rsid w:val="00B27F8F"/>
    <w:rsid w:val="00B30B7A"/>
    <w:rsid w:val="00B31815"/>
    <w:rsid w:val="00B323EE"/>
    <w:rsid w:val="00B35DE0"/>
    <w:rsid w:val="00B35F93"/>
    <w:rsid w:val="00B40A0E"/>
    <w:rsid w:val="00B40D25"/>
    <w:rsid w:val="00B46C5B"/>
    <w:rsid w:val="00B50D7C"/>
    <w:rsid w:val="00B51881"/>
    <w:rsid w:val="00B53F34"/>
    <w:rsid w:val="00B547F9"/>
    <w:rsid w:val="00B54A85"/>
    <w:rsid w:val="00B64A48"/>
    <w:rsid w:val="00B70203"/>
    <w:rsid w:val="00B7129C"/>
    <w:rsid w:val="00B7341B"/>
    <w:rsid w:val="00B75101"/>
    <w:rsid w:val="00B76F15"/>
    <w:rsid w:val="00B77DA2"/>
    <w:rsid w:val="00B81512"/>
    <w:rsid w:val="00B83B69"/>
    <w:rsid w:val="00B8634E"/>
    <w:rsid w:val="00B8663D"/>
    <w:rsid w:val="00B92ACA"/>
    <w:rsid w:val="00B9363F"/>
    <w:rsid w:val="00B94D74"/>
    <w:rsid w:val="00BA1792"/>
    <w:rsid w:val="00BB2945"/>
    <w:rsid w:val="00BB79DD"/>
    <w:rsid w:val="00BC243D"/>
    <w:rsid w:val="00BC60DA"/>
    <w:rsid w:val="00BC66EE"/>
    <w:rsid w:val="00BD2516"/>
    <w:rsid w:val="00BD59F6"/>
    <w:rsid w:val="00BE23B3"/>
    <w:rsid w:val="00BE395E"/>
    <w:rsid w:val="00BE4672"/>
    <w:rsid w:val="00BE6997"/>
    <w:rsid w:val="00BE7E24"/>
    <w:rsid w:val="00BF0A15"/>
    <w:rsid w:val="00BF149B"/>
    <w:rsid w:val="00BF298A"/>
    <w:rsid w:val="00BF57C1"/>
    <w:rsid w:val="00C05565"/>
    <w:rsid w:val="00C106C7"/>
    <w:rsid w:val="00C11895"/>
    <w:rsid w:val="00C11AB6"/>
    <w:rsid w:val="00C1446C"/>
    <w:rsid w:val="00C14CDF"/>
    <w:rsid w:val="00C1663B"/>
    <w:rsid w:val="00C16E3A"/>
    <w:rsid w:val="00C22320"/>
    <w:rsid w:val="00C27EAE"/>
    <w:rsid w:val="00C32052"/>
    <w:rsid w:val="00C321E9"/>
    <w:rsid w:val="00C34AEB"/>
    <w:rsid w:val="00C418DF"/>
    <w:rsid w:val="00C44EFF"/>
    <w:rsid w:val="00C53386"/>
    <w:rsid w:val="00C5370B"/>
    <w:rsid w:val="00C54DFD"/>
    <w:rsid w:val="00C5619D"/>
    <w:rsid w:val="00C57A77"/>
    <w:rsid w:val="00C60009"/>
    <w:rsid w:val="00C61CF3"/>
    <w:rsid w:val="00C62AAE"/>
    <w:rsid w:val="00C645BC"/>
    <w:rsid w:val="00C7040F"/>
    <w:rsid w:val="00C70A71"/>
    <w:rsid w:val="00C70CF9"/>
    <w:rsid w:val="00C76AA0"/>
    <w:rsid w:val="00C771A2"/>
    <w:rsid w:val="00C77671"/>
    <w:rsid w:val="00C81EA7"/>
    <w:rsid w:val="00C8309D"/>
    <w:rsid w:val="00C83CF0"/>
    <w:rsid w:val="00C860F4"/>
    <w:rsid w:val="00C93265"/>
    <w:rsid w:val="00C93FE4"/>
    <w:rsid w:val="00C947CA"/>
    <w:rsid w:val="00C95773"/>
    <w:rsid w:val="00CA5910"/>
    <w:rsid w:val="00CB3D71"/>
    <w:rsid w:val="00CB4004"/>
    <w:rsid w:val="00CB58E2"/>
    <w:rsid w:val="00CB5991"/>
    <w:rsid w:val="00CC18B8"/>
    <w:rsid w:val="00CC1ED1"/>
    <w:rsid w:val="00CC2C78"/>
    <w:rsid w:val="00CC3781"/>
    <w:rsid w:val="00CC4BD1"/>
    <w:rsid w:val="00CD1B40"/>
    <w:rsid w:val="00CD2ACB"/>
    <w:rsid w:val="00CD608D"/>
    <w:rsid w:val="00CD723C"/>
    <w:rsid w:val="00CE3038"/>
    <w:rsid w:val="00CE3495"/>
    <w:rsid w:val="00CE3DD6"/>
    <w:rsid w:val="00CE5798"/>
    <w:rsid w:val="00CF10BD"/>
    <w:rsid w:val="00D05F1E"/>
    <w:rsid w:val="00D06177"/>
    <w:rsid w:val="00D12516"/>
    <w:rsid w:val="00D15095"/>
    <w:rsid w:val="00D179CF"/>
    <w:rsid w:val="00D23144"/>
    <w:rsid w:val="00D26551"/>
    <w:rsid w:val="00D3130E"/>
    <w:rsid w:val="00D32AD3"/>
    <w:rsid w:val="00D3323C"/>
    <w:rsid w:val="00D346D7"/>
    <w:rsid w:val="00D35CAD"/>
    <w:rsid w:val="00D36436"/>
    <w:rsid w:val="00D37EF0"/>
    <w:rsid w:val="00D42052"/>
    <w:rsid w:val="00D425E7"/>
    <w:rsid w:val="00D442FA"/>
    <w:rsid w:val="00D50269"/>
    <w:rsid w:val="00D51180"/>
    <w:rsid w:val="00D514F8"/>
    <w:rsid w:val="00D612E6"/>
    <w:rsid w:val="00D67804"/>
    <w:rsid w:val="00D707CA"/>
    <w:rsid w:val="00D921E5"/>
    <w:rsid w:val="00D93414"/>
    <w:rsid w:val="00D94554"/>
    <w:rsid w:val="00D95A88"/>
    <w:rsid w:val="00D96754"/>
    <w:rsid w:val="00DA119F"/>
    <w:rsid w:val="00DA1739"/>
    <w:rsid w:val="00DA23C7"/>
    <w:rsid w:val="00DB6972"/>
    <w:rsid w:val="00DC6871"/>
    <w:rsid w:val="00DD0D04"/>
    <w:rsid w:val="00DE1092"/>
    <w:rsid w:val="00DE1E6E"/>
    <w:rsid w:val="00DE4D03"/>
    <w:rsid w:val="00DE5699"/>
    <w:rsid w:val="00DE5C98"/>
    <w:rsid w:val="00DE7948"/>
    <w:rsid w:val="00E033C5"/>
    <w:rsid w:val="00E04A63"/>
    <w:rsid w:val="00E12296"/>
    <w:rsid w:val="00E13D00"/>
    <w:rsid w:val="00E13DE9"/>
    <w:rsid w:val="00E15CA1"/>
    <w:rsid w:val="00E15DDF"/>
    <w:rsid w:val="00E164C1"/>
    <w:rsid w:val="00E26D11"/>
    <w:rsid w:val="00E31707"/>
    <w:rsid w:val="00E35EA2"/>
    <w:rsid w:val="00E44317"/>
    <w:rsid w:val="00E4730E"/>
    <w:rsid w:val="00E509B7"/>
    <w:rsid w:val="00E52334"/>
    <w:rsid w:val="00E541C3"/>
    <w:rsid w:val="00E54605"/>
    <w:rsid w:val="00E603DA"/>
    <w:rsid w:val="00E639F1"/>
    <w:rsid w:val="00E63EF2"/>
    <w:rsid w:val="00E70BB8"/>
    <w:rsid w:val="00E71459"/>
    <w:rsid w:val="00E725A6"/>
    <w:rsid w:val="00E80387"/>
    <w:rsid w:val="00E97B35"/>
    <w:rsid w:val="00EA0D85"/>
    <w:rsid w:val="00EA28A7"/>
    <w:rsid w:val="00EB4A9D"/>
    <w:rsid w:val="00EB5994"/>
    <w:rsid w:val="00EC191F"/>
    <w:rsid w:val="00EC56B2"/>
    <w:rsid w:val="00ED2C41"/>
    <w:rsid w:val="00ED3546"/>
    <w:rsid w:val="00ED3F23"/>
    <w:rsid w:val="00ED3F2F"/>
    <w:rsid w:val="00ED3FDF"/>
    <w:rsid w:val="00EE27C2"/>
    <w:rsid w:val="00EE2A1E"/>
    <w:rsid w:val="00EE307F"/>
    <w:rsid w:val="00EE30D5"/>
    <w:rsid w:val="00EF1576"/>
    <w:rsid w:val="00EF5ADB"/>
    <w:rsid w:val="00EF66ED"/>
    <w:rsid w:val="00EF70B4"/>
    <w:rsid w:val="00F0150A"/>
    <w:rsid w:val="00F0343B"/>
    <w:rsid w:val="00F045AF"/>
    <w:rsid w:val="00F04C8B"/>
    <w:rsid w:val="00F1037F"/>
    <w:rsid w:val="00F1381B"/>
    <w:rsid w:val="00F14613"/>
    <w:rsid w:val="00F17ED2"/>
    <w:rsid w:val="00F20597"/>
    <w:rsid w:val="00F20C0D"/>
    <w:rsid w:val="00F30E0A"/>
    <w:rsid w:val="00F32799"/>
    <w:rsid w:val="00F3383F"/>
    <w:rsid w:val="00F47973"/>
    <w:rsid w:val="00F47D06"/>
    <w:rsid w:val="00F47FE4"/>
    <w:rsid w:val="00F50805"/>
    <w:rsid w:val="00F514C4"/>
    <w:rsid w:val="00F540AE"/>
    <w:rsid w:val="00F5410F"/>
    <w:rsid w:val="00F560A7"/>
    <w:rsid w:val="00F60EF5"/>
    <w:rsid w:val="00F62E0B"/>
    <w:rsid w:val="00F664CE"/>
    <w:rsid w:val="00F736F5"/>
    <w:rsid w:val="00F739EE"/>
    <w:rsid w:val="00F74492"/>
    <w:rsid w:val="00F77762"/>
    <w:rsid w:val="00F82C2F"/>
    <w:rsid w:val="00F84390"/>
    <w:rsid w:val="00F8569F"/>
    <w:rsid w:val="00F902A7"/>
    <w:rsid w:val="00F91B33"/>
    <w:rsid w:val="00FA3246"/>
    <w:rsid w:val="00FA6FA2"/>
    <w:rsid w:val="00FB2D7B"/>
    <w:rsid w:val="00FB5450"/>
    <w:rsid w:val="00FB6CFB"/>
    <w:rsid w:val="00FC3119"/>
    <w:rsid w:val="00FD067F"/>
    <w:rsid w:val="00FD550C"/>
    <w:rsid w:val="00FD5EE4"/>
    <w:rsid w:val="00FD6FA9"/>
    <w:rsid w:val="00FE362A"/>
    <w:rsid w:val="00FE59A7"/>
    <w:rsid w:val="00FF3C64"/>
    <w:rsid w:val="00FF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09E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E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6E5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F6E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E54"/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6C36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E30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30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5.16\work\02%20-%20&#1041;&#1070;&#1044;&#1046;&#1045;&#1058;&#1053;&#1067;&#1049;%20&#1054;&#1058;&#1044;&#1045;&#1051;\&#1040;&#1083;&#1077;&#1082;&#1089;&#1072;&#1085;&#1076;&#1088;\&#1050;&#1072;&#1095;&#1077;&#1089;&#1090;&#1074;&#1086;%20&#1092;&#1080;&#1085;.%20&#1084;&#1077;&#1085;&#1077;&#1076;&#1078;&#1084;&#1077;&#1085;&#1090;&#1072;\&#1050;&#1072;&#1095;&#1077;&#1089;&#1090;&#1074;&#1086;%20&#1092;&#1080;&#1085;.&#1084;&#1077;&#1085;&#1077;&#1076;&#1078;&#1084;&#1077;&#1085;&#1090;&#1072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6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Диаграммы!$B$2:$B$19</c:f>
              <c:strCache>
                <c:ptCount val="1"/>
                <c:pt idx="0">
                  <c:v>717 792 781 771 716 751 средняя 719 711 715 733 714 712 718 713 741 734 732</c:v>
                </c:pt>
              </c:strCache>
            </c:strRef>
          </c:tx>
          <c:dPt>
            <c:idx val="6"/>
            <c:spPr>
              <a:solidFill>
                <a:schemeClr val="accent2">
                  <a:lumMod val="75000"/>
                </a:schemeClr>
              </a:solidFill>
            </c:spPr>
          </c:dPt>
          <c:cat>
            <c:strRef>
              <c:f>Лист1!$E$2:$E$19</c:f>
              <c:strCache>
                <c:ptCount val="18"/>
                <c:pt idx="0">
                  <c:v>Финансовое управление</c:v>
                </c:pt>
                <c:pt idx="1">
                  <c:v>СпортКомитет</c:v>
                </c:pt>
                <c:pt idx="2">
                  <c:v>Отдел культуры</c:v>
                </c:pt>
                <c:pt idx="3">
                  <c:v>Управление образование </c:v>
                </c:pt>
                <c:pt idx="4">
                  <c:v>КУИ</c:v>
                </c:pt>
                <c:pt idx="5">
                  <c:v>УЖКХ</c:v>
                </c:pt>
                <c:pt idx="6">
                  <c:v>Средняя оценка</c:v>
                </c:pt>
                <c:pt idx="7">
                  <c:v>КСП</c:v>
                </c:pt>
                <c:pt idx="8">
                  <c:v>ОГСД</c:v>
                </c:pt>
                <c:pt idx="9">
                  <c:v>Сов. администрация</c:v>
                </c:pt>
                <c:pt idx="10">
                  <c:v>Управление фин. контроля</c:v>
                </c:pt>
                <c:pt idx="11">
                  <c:v>Окт. администрация</c:v>
                </c:pt>
                <c:pt idx="12">
                  <c:v>Администрация города</c:v>
                </c:pt>
                <c:pt idx="13">
                  <c:v>Избирком</c:v>
                </c:pt>
                <c:pt idx="14">
                  <c:v>Лен. Администрация</c:v>
                </c:pt>
                <c:pt idx="15">
                  <c:v>КАиГ</c:v>
                </c:pt>
                <c:pt idx="16">
                  <c:v>ЗАГС</c:v>
                </c:pt>
                <c:pt idx="17">
                  <c:v>УСП</c:v>
                </c:pt>
              </c:strCache>
            </c:strRef>
          </c:cat>
          <c:val>
            <c:numRef>
              <c:f>Диаграммы!$C$2:$C$19</c:f>
              <c:numCache>
                <c:formatCode>General</c:formatCode>
                <c:ptCount val="18"/>
                <c:pt idx="0">
                  <c:v>4.84</c:v>
                </c:pt>
                <c:pt idx="1">
                  <c:v>4.83</c:v>
                </c:pt>
                <c:pt idx="2">
                  <c:v>4.79</c:v>
                </c:pt>
                <c:pt idx="3">
                  <c:v>4.68</c:v>
                </c:pt>
                <c:pt idx="4">
                  <c:v>4.6099999999999985</c:v>
                </c:pt>
                <c:pt idx="5">
                  <c:v>4.58</c:v>
                </c:pt>
                <c:pt idx="6" formatCode="0.00">
                  <c:v>4.5029411764705873</c:v>
                </c:pt>
                <c:pt idx="7">
                  <c:v>4.4700000000000015</c:v>
                </c:pt>
                <c:pt idx="8">
                  <c:v>4.4700000000000015</c:v>
                </c:pt>
                <c:pt idx="9">
                  <c:v>4.46</c:v>
                </c:pt>
                <c:pt idx="10">
                  <c:v>4.46</c:v>
                </c:pt>
                <c:pt idx="11">
                  <c:v>4.4300000000000015</c:v>
                </c:pt>
                <c:pt idx="12">
                  <c:v>4.41</c:v>
                </c:pt>
                <c:pt idx="13">
                  <c:v>4.41</c:v>
                </c:pt>
                <c:pt idx="14">
                  <c:v>4.4000000000000004</c:v>
                </c:pt>
                <c:pt idx="15">
                  <c:v>4.3</c:v>
                </c:pt>
                <c:pt idx="16">
                  <c:v>4.2699999999999996</c:v>
                </c:pt>
                <c:pt idx="17">
                  <c:v>4.1399999999999997</c:v>
                </c:pt>
              </c:numCache>
            </c:numRef>
          </c:val>
        </c:ser>
        <c:shape val="cylinder"/>
        <c:axId val="112252416"/>
        <c:axId val="112353664"/>
        <c:axId val="0"/>
      </c:bar3DChart>
      <c:catAx>
        <c:axId val="112252416"/>
        <c:scaling>
          <c:orientation val="minMax"/>
        </c:scaling>
        <c:axPos val="b"/>
        <c:numFmt formatCode="0.00" sourceLinked="1"/>
        <c:tickLblPos val="nextTo"/>
        <c:txPr>
          <a:bodyPr rot="-1920000" vert="horz" anchor="ctr" anchorCtr="1"/>
          <a:lstStyle/>
          <a:p>
            <a:pPr>
              <a:defRPr/>
            </a:pPr>
            <a:endParaRPr lang="ru-RU"/>
          </a:p>
        </c:txPr>
        <c:crossAx val="112353664"/>
        <c:crosses val="autoZero"/>
        <c:auto val="1"/>
        <c:lblAlgn val="ctr"/>
        <c:lblOffset val="100"/>
        <c:tickLblSkip val="1"/>
      </c:catAx>
      <c:valAx>
        <c:axId val="112353664"/>
        <c:scaling>
          <c:orientation val="minMax"/>
          <c:max val="5"/>
          <c:min val="4"/>
        </c:scaling>
        <c:axPos val="l"/>
        <c:majorGridlines/>
        <c:numFmt formatCode="General" sourceLinked="1"/>
        <c:tickLblPos val="nextTo"/>
        <c:crossAx val="11225241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0F347-750E-4DEE-B80A-F03A1506B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2578</Words>
  <Characters>14697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</Company>
  <LinksUpToDate>false</LinksUpToDate>
  <CharactersWithSpaces>17241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FINU_414_4</dc:creator>
  <cp:lastModifiedBy>а.круглов</cp:lastModifiedBy>
  <cp:revision>4</cp:revision>
  <cp:lastPrinted>2015-03-25T04:51:00Z</cp:lastPrinted>
  <dcterms:created xsi:type="dcterms:W3CDTF">2015-03-31T03:48:00Z</dcterms:created>
  <dcterms:modified xsi:type="dcterms:W3CDTF">2015-03-31T04:12:00Z</dcterms:modified>
</cp:coreProperties>
</file>